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7485" w14:textId="0441D0C7" w:rsidR="005E6807" w:rsidRDefault="005E6807" w:rsidP="005E6807">
      <w:pPr>
        <w:rPr>
          <w:shd w:val="clear" w:color="auto" w:fill="FAFAFA"/>
        </w:rPr>
      </w:pPr>
      <w:r w:rsidRPr="005E6807">
        <w:rPr>
          <w:shd w:val="clear" w:color="auto" w:fill="FAFAFA"/>
        </w:rPr>
        <w:t xml:space="preserve">There is one set of online records of a Nicola Di </w:t>
      </w:r>
      <w:proofErr w:type="spellStart"/>
      <w:r w:rsidRPr="005E6807">
        <w:rPr>
          <w:shd w:val="clear" w:color="auto" w:fill="FAFAFA"/>
        </w:rPr>
        <w:t>Gioia</w:t>
      </w:r>
      <w:proofErr w:type="spellEnd"/>
      <w:r w:rsidRPr="005E6807">
        <w:rPr>
          <w:shd w:val="clear" w:color="auto" w:fill="FAFAFA"/>
        </w:rPr>
        <w:t xml:space="preserve"> arrival in the U.S. </w:t>
      </w:r>
      <w:r w:rsidRPr="005E6807">
        <w:rPr>
          <w:color w:val="000000"/>
          <w:vertAlign w:val="superscript"/>
          <w:lang w:val="en"/>
        </w:rPr>
        <w:endnoteReference w:id="1"/>
      </w:r>
    </w:p>
    <w:p w14:paraId="6BF3037C" w14:textId="61307E46" w:rsidR="005E6807" w:rsidRDefault="005E6807" w:rsidP="005E6807">
      <w:pPr>
        <w:rPr>
          <w:shd w:val="clear" w:color="auto" w:fill="FAFAFA"/>
        </w:rPr>
      </w:pPr>
    </w:p>
    <w:p w14:paraId="1C691E9F" w14:textId="38B3667C" w:rsidR="005951F8" w:rsidRPr="005E6807" w:rsidRDefault="005951F8" w:rsidP="005E6807">
      <w:pPr>
        <w:rPr>
          <w:shd w:val="clear" w:color="auto" w:fill="FAFAFA"/>
        </w:rPr>
      </w:pPr>
      <w:r>
        <w:rPr>
          <w:shd w:val="clear" w:color="auto" w:fill="FAFAFA"/>
        </w:rPr>
        <w:t xml:space="preserve">This is not our Nicola Di </w:t>
      </w:r>
      <w:proofErr w:type="spellStart"/>
      <w:r>
        <w:rPr>
          <w:shd w:val="clear" w:color="auto" w:fill="FAFAFA"/>
        </w:rPr>
        <w:t>Gioia</w:t>
      </w:r>
      <w:proofErr w:type="spellEnd"/>
      <w:r>
        <w:rPr>
          <w:shd w:val="clear" w:color="auto" w:fill="FAFAFA"/>
        </w:rPr>
        <w:t>, who lived in Allegheny County, Pennsylvania</w:t>
      </w:r>
    </w:p>
    <w:p w14:paraId="1D15CEA3" w14:textId="77777777" w:rsidR="005E6807" w:rsidRPr="005E6807" w:rsidRDefault="005E6807" w:rsidP="005E6807">
      <w:pPr>
        <w:rPr>
          <w:shd w:val="clear" w:color="auto" w:fill="FAFAFA"/>
        </w:rPr>
      </w:pPr>
    </w:p>
    <w:p w14:paraId="68A4FF28" w14:textId="77777777" w:rsidR="005E6807" w:rsidRPr="005E6807" w:rsidRDefault="005E6807" w:rsidP="005E6807">
      <w:pPr>
        <w:numPr>
          <w:ilvl w:val="0"/>
          <w:numId w:val="1"/>
        </w:numPr>
        <w:contextualSpacing/>
        <w:rPr>
          <w:shd w:val="clear" w:color="auto" w:fill="FAFAFA"/>
        </w:rPr>
      </w:pPr>
      <w:r w:rsidRPr="005E6807">
        <w:rPr>
          <w:shd w:val="clear" w:color="auto" w:fill="FAFAFA"/>
        </w:rPr>
        <w:t>On October 13</w:t>
      </w:r>
      <w:r w:rsidRPr="005E6807">
        <w:rPr>
          <w:shd w:val="clear" w:color="auto" w:fill="FAFAFA"/>
          <w:vertAlign w:val="superscript"/>
        </w:rPr>
        <w:t>th</w:t>
      </w:r>
      <w:r w:rsidRPr="005E6807">
        <w:rPr>
          <w:shd w:val="clear" w:color="auto" w:fill="FAFAFA"/>
        </w:rPr>
        <w:t xml:space="preserve"> 1903 Nicola Di </w:t>
      </w:r>
      <w:proofErr w:type="spellStart"/>
      <w:r w:rsidRPr="005E6807">
        <w:rPr>
          <w:shd w:val="clear" w:color="auto" w:fill="FAFAFA"/>
        </w:rPr>
        <w:t>Gioia</w:t>
      </w:r>
      <w:proofErr w:type="spellEnd"/>
      <w:r w:rsidRPr="005E6807">
        <w:rPr>
          <w:shd w:val="clear" w:color="auto" w:fill="FAFAFA"/>
        </w:rPr>
        <w:t xml:space="preserve"> appeared before the Prothonotary of the Court of Common Pleas of Allegheny County, Pennsylvania to petition the court for his citizenship to the U.S. He indicated in his petition he was a native of Italy, emigrated from Naples in 1913, arrived in New York on May 5</w:t>
      </w:r>
      <w:r w:rsidRPr="005E6807">
        <w:rPr>
          <w:shd w:val="clear" w:color="auto" w:fill="FAFAFA"/>
          <w:vertAlign w:val="superscript"/>
        </w:rPr>
        <w:t>th</w:t>
      </w:r>
      <w:r w:rsidRPr="005E6807">
        <w:rPr>
          <w:shd w:val="clear" w:color="auto" w:fill="FAFAFA"/>
        </w:rPr>
        <w:t xml:space="preserve"> 1893, worked as a laborer, and resides within the 15</w:t>
      </w:r>
      <w:r w:rsidRPr="005E6807">
        <w:rPr>
          <w:shd w:val="clear" w:color="auto" w:fill="FAFAFA"/>
          <w:vertAlign w:val="superscript"/>
        </w:rPr>
        <w:t>th</w:t>
      </w:r>
      <w:r w:rsidRPr="005E6807">
        <w:rPr>
          <w:shd w:val="clear" w:color="auto" w:fill="FAFAFA"/>
        </w:rPr>
        <w:t xml:space="preserve"> ward of Allegheny, Allegheny County, Pennsylvania. </w:t>
      </w:r>
      <w:r w:rsidRPr="005E6807">
        <w:rPr>
          <w:shd w:val="clear" w:color="auto" w:fill="FAFAFA"/>
          <w:vertAlign w:val="superscript"/>
        </w:rPr>
        <w:endnoteReference w:id="2"/>
      </w:r>
    </w:p>
    <w:p w14:paraId="1CDD875C" w14:textId="77777777" w:rsidR="005E6807" w:rsidRPr="005E6807" w:rsidRDefault="005E6807" w:rsidP="005E6807">
      <w:pPr>
        <w:ind w:left="720"/>
        <w:contextualSpacing/>
        <w:rPr>
          <w:shd w:val="clear" w:color="auto" w:fill="FAFAFA"/>
        </w:rPr>
      </w:pPr>
    </w:p>
    <w:p w14:paraId="799EA87D" w14:textId="77777777" w:rsidR="005E6807" w:rsidRPr="005E6807" w:rsidRDefault="005E6807" w:rsidP="005E6807">
      <w:pPr>
        <w:numPr>
          <w:ilvl w:val="0"/>
          <w:numId w:val="1"/>
        </w:numPr>
        <w:ind w:right="-180"/>
        <w:contextualSpacing/>
        <w:rPr>
          <w:shd w:val="clear" w:color="auto" w:fill="FAFAFA"/>
        </w:rPr>
      </w:pPr>
      <w:r w:rsidRPr="005E6807">
        <w:rPr>
          <w:shd w:val="clear" w:color="auto" w:fill="FAFAFA"/>
        </w:rPr>
        <w:t>On February 12</w:t>
      </w:r>
      <w:r w:rsidRPr="005E6807">
        <w:rPr>
          <w:shd w:val="clear" w:color="auto" w:fill="FAFAFA"/>
          <w:vertAlign w:val="superscript"/>
        </w:rPr>
        <w:t>th</w:t>
      </w:r>
      <w:r w:rsidRPr="005E6807">
        <w:rPr>
          <w:shd w:val="clear" w:color="auto" w:fill="FAFAFA"/>
        </w:rPr>
        <w:t xml:space="preserve"> 1906 Nicola Di </w:t>
      </w:r>
      <w:proofErr w:type="spellStart"/>
      <w:r w:rsidRPr="005E6807">
        <w:rPr>
          <w:shd w:val="clear" w:color="auto" w:fill="FAFAFA"/>
        </w:rPr>
        <w:t>Gioia</w:t>
      </w:r>
      <w:proofErr w:type="spellEnd"/>
      <w:r w:rsidRPr="005E6807">
        <w:rPr>
          <w:shd w:val="clear" w:color="auto" w:fill="FAFAFA"/>
        </w:rPr>
        <w:t xml:space="preserve"> received his citizenship papers from the District Court of the United States, Western District of Pennsylvania. </w:t>
      </w:r>
      <w:r w:rsidRPr="005E6807">
        <w:rPr>
          <w:shd w:val="clear" w:color="auto" w:fill="FAFAFA"/>
          <w:vertAlign w:val="superscript"/>
        </w:rPr>
        <w:footnoteReference w:id="1"/>
      </w:r>
      <w:r w:rsidRPr="005E6807">
        <w:rPr>
          <w:shd w:val="clear" w:color="auto" w:fill="FAFAFA"/>
        </w:rPr>
        <w:t xml:space="preserve"> The papers indicated Nicola landed May 5</w:t>
      </w:r>
      <w:r w:rsidRPr="005E6807">
        <w:rPr>
          <w:shd w:val="clear" w:color="auto" w:fill="FAFAFA"/>
          <w:vertAlign w:val="superscript"/>
        </w:rPr>
        <w:t>th</w:t>
      </w:r>
      <w:r w:rsidRPr="005E6807">
        <w:rPr>
          <w:shd w:val="clear" w:color="auto" w:fill="FAFAFA"/>
        </w:rPr>
        <w:t xml:space="preserve"> 1893 and made his declaration for citizenship on October 16</w:t>
      </w:r>
      <w:r w:rsidRPr="005E6807">
        <w:rPr>
          <w:shd w:val="clear" w:color="auto" w:fill="FAFAFA"/>
          <w:vertAlign w:val="superscript"/>
        </w:rPr>
        <w:t>th</w:t>
      </w:r>
      <w:r w:rsidRPr="005E6807">
        <w:rPr>
          <w:shd w:val="clear" w:color="auto" w:fill="FAFAFA"/>
        </w:rPr>
        <w:t xml:space="preserve"> 1903. At the time Nicola worked as a reamer, </w:t>
      </w:r>
      <w:r w:rsidRPr="005E6807">
        <w:rPr>
          <w:shd w:val="clear" w:color="auto" w:fill="FAFAFA"/>
          <w:vertAlign w:val="superscript"/>
        </w:rPr>
        <w:footnoteReference w:id="2"/>
      </w:r>
      <w:r w:rsidRPr="005E6807">
        <w:rPr>
          <w:shd w:val="clear" w:color="auto" w:fill="FAFAFA"/>
        </w:rPr>
        <w:t xml:space="preserve"> and lived at 36 Hall Street, in the 15</w:t>
      </w:r>
      <w:r w:rsidRPr="005E6807">
        <w:rPr>
          <w:shd w:val="clear" w:color="auto" w:fill="FAFAFA"/>
          <w:vertAlign w:val="superscript"/>
        </w:rPr>
        <w:t>th</w:t>
      </w:r>
      <w:r w:rsidRPr="005E6807">
        <w:rPr>
          <w:shd w:val="clear" w:color="auto" w:fill="FAFAFA"/>
        </w:rPr>
        <w:t xml:space="preserve"> ward of Allegheny. H. S. </w:t>
      </w:r>
      <w:proofErr w:type="spellStart"/>
      <w:r w:rsidRPr="005E6807">
        <w:rPr>
          <w:shd w:val="clear" w:color="auto" w:fill="FAFAFA"/>
        </w:rPr>
        <w:t>Fouse</w:t>
      </w:r>
      <w:proofErr w:type="spellEnd"/>
      <w:r w:rsidRPr="005E6807">
        <w:rPr>
          <w:shd w:val="clear" w:color="auto" w:fill="FAFAFA"/>
        </w:rPr>
        <w:t xml:space="preserve">, insurance businessman, 300 Orchard Street, Knoxville, Pennsylvania </w:t>
      </w:r>
      <w:r w:rsidRPr="005E6807">
        <w:rPr>
          <w:shd w:val="clear" w:color="auto" w:fill="FAFAFA"/>
          <w:vertAlign w:val="superscript"/>
        </w:rPr>
        <w:footnoteReference w:id="3"/>
      </w:r>
      <w:r w:rsidRPr="005E6807">
        <w:rPr>
          <w:shd w:val="clear" w:color="auto" w:fill="FAFAFA"/>
        </w:rPr>
        <w:t xml:space="preserve"> attested to Nicola’s five-year residence in the 15</w:t>
      </w:r>
      <w:r w:rsidRPr="005E6807">
        <w:rPr>
          <w:shd w:val="clear" w:color="auto" w:fill="FAFAFA"/>
          <w:vertAlign w:val="superscript"/>
        </w:rPr>
        <w:t>th</w:t>
      </w:r>
      <w:r w:rsidRPr="005E6807">
        <w:rPr>
          <w:shd w:val="clear" w:color="auto" w:fill="FAFAFA"/>
        </w:rPr>
        <w:t xml:space="preserve"> ward, and his character. </w:t>
      </w:r>
      <w:r w:rsidRPr="005E6807">
        <w:rPr>
          <w:shd w:val="clear" w:color="auto" w:fill="FAFAFA"/>
          <w:vertAlign w:val="superscript"/>
        </w:rPr>
        <w:endnoteReference w:id="3"/>
      </w:r>
    </w:p>
    <w:p w14:paraId="7818756A" w14:textId="7C07751A" w:rsidR="000271F6" w:rsidRDefault="000271F6"/>
    <w:p w14:paraId="45246AFE" w14:textId="2129788E" w:rsidR="005951F8" w:rsidRDefault="005951F8"/>
    <w:p w14:paraId="4F0290BD" w14:textId="419FD4EE" w:rsidR="005951F8" w:rsidRDefault="005951F8">
      <w:r>
        <w:t>This Nicola also was a witness to three other petitions for citizenship, for three other people.</w:t>
      </w:r>
    </w:p>
    <w:p w14:paraId="3DF84327" w14:textId="208273B0" w:rsidR="005951F8" w:rsidRDefault="005951F8">
      <w:r>
        <w:t xml:space="preserve">1907 Donato </w:t>
      </w:r>
      <w:proofErr w:type="spellStart"/>
      <w:r>
        <w:t>Defatio</w:t>
      </w:r>
      <w:proofErr w:type="spellEnd"/>
    </w:p>
    <w:p w14:paraId="479CE2A8" w14:textId="2320C929" w:rsidR="005951F8" w:rsidRDefault="005951F8">
      <w:r>
        <w:t xml:space="preserve">1911 Giuseppe </w:t>
      </w:r>
      <w:proofErr w:type="spellStart"/>
      <w:r>
        <w:t>Cristallino</w:t>
      </w:r>
      <w:proofErr w:type="spellEnd"/>
    </w:p>
    <w:p w14:paraId="3BD1E40A" w14:textId="596DB7C9" w:rsidR="005951F8" w:rsidRDefault="005951F8">
      <w:r>
        <w:t xml:space="preserve">1926 Michele </w:t>
      </w:r>
      <w:proofErr w:type="spellStart"/>
      <w:r>
        <w:t>Pernatozzi</w:t>
      </w:r>
      <w:proofErr w:type="spellEnd"/>
    </w:p>
    <w:p w14:paraId="22A22630" w14:textId="77777777" w:rsidR="005951F8" w:rsidRDefault="005951F8"/>
    <w:p w14:paraId="73D601D3" w14:textId="77777777" w:rsidR="005951F8" w:rsidRDefault="005951F8"/>
    <w:sectPr w:rsidR="005951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5F5C" w14:textId="77777777" w:rsidR="006A4113" w:rsidRDefault="006A4113" w:rsidP="005E6807">
      <w:pPr>
        <w:spacing w:line="240" w:lineRule="auto"/>
      </w:pPr>
      <w:r>
        <w:separator/>
      </w:r>
    </w:p>
  </w:endnote>
  <w:endnote w:type="continuationSeparator" w:id="0">
    <w:p w14:paraId="127B13C5" w14:textId="77777777" w:rsidR="006A4113" w:rsidRDefault="006A4113" w:rsidP="005E6807">
      <w:pPr>
        <w:spacing w:line="240" w:lineRule="auto"/>
      </w:pPr>
      <w:r>
        <w:continuationSeparator/>
      </w:r>
    </w:p>
  </w:endnote>
  <w:endnote w:id="1">
    <w:p w14:paraId="64C32AE0" w14:textId="77777777" w:rsidR="005E6807" w:rsidRPr="002B75A6" w:rsidRDefault="005E6807" w:rsidP="005E6807">
      <w:pPr>
        <w:pStyle w:val="EndnoteText"/>
        <w:rPr>
          <w:sz w:val="24"/>
          <w:szCs w:val="24"/>
          <w:shd w:val="clear" w:color="auto" w:fill="FAFAFA"/>
        </w:rPr>
      </w:pPr>
      <w:r w:rsidRPr="002B75A6">
        <w:rPr>
          <w:rStyle w:val="EndnoteReference"/>
          <w:sz w:val="24"/>
          <w:szCs w:val="24"/>
        </w:rPr>
        <w:endnoteRef/>
      </w:r>
      <w:r w:rsidRPr="002B75A6">
        <w:rPr>
          <w:sz w:val="24"/>
          <w:szCs w:val="24"/>
        </w:rPr>
        <w:t xml:space="preserve"> </w:t>
      </w:r>
      <w:r w:rsidRPr="002B75A6">
        <w:rPr>
          <w:sz w:val="24"/>
          <w:szCs w:val="24"/>
          <w:shd w:val="clear" w:color="auto" w:fill="FAFAFA"/>
        </w:rPr>
        <w:t xml:space="preserve">Nicholas </w:t>
      </w:r>
      <w:proofErr w:type="spellStart"/>
      <w:r w:rsidRPr="002B75A6">
        <w:rPr>
          <w:sz w:val="24"/>
          <w:szCs w:val="24"/>
          <w:shd w:val="clear" w:color="auto" w:fill="FAFAFA"/>
        </w:rPr>
        <w:t>DeJoice</w:t>
      </w:r>
      <w:proofErr w:type="spellEnd"/>
      <w:r w:rsidRPr="002B75A6">
        <w:rPr>
          <w:sz w:val="24"/>
          <w:szCs w:val="24"/>
          <w:shd w:val="clear" w:color="auto" w:fill="FAFAFA"/>
        </w:rPr>
        <w:t xml:space="preserve"> Name, Date of Immigration, and Ellis Island: The Date of Immigration came from the 1900 and 1910 Federal Census, and the family oral history cited in the bibliography.</w:t>
      </w:r>
    </w:p>
    <w:p w14:paraId="2E50AD84" w14:textId="77777777" w:rsidR="005E6807" w:rsidRPr="002B75A6" w:rsidRDefault="005E6807" w:rsidP="005E6807">
      <w:pPr>
        <w:pStyle w:val="EndnoteText"/>
        <w:rPr>
          <w:sz w:val="24"/>
          <w:szCs w:val="24"/>
        </w:rPr>
      </w:pPr>
    </w:p>
  </w:endnote>
  <w:endnote w:id="2">
    <w:p w14:paraId="681D6822" w14:textId="77777777" w:rsidR="005E6807" w:rsidRPr="002B75A6" w:rsidRDefault="005E6807" w:rsidP="005E6807">
      <w:pPr>
        <w:spacing w:line="240" w:lineRule="auto"/>
        <w:rPr>
          <w:shd w:val="clear" w:color="auto" w:fill="FAFAFA"/>
        </w:rPr>
      </w:pPr>
      <w:r w:rsidRPr="002B75A6">
        <w:rPr>
          <w:rStyle w:val="EndnoteReference"/>
        </w:rPr>
        <w:endnoteRef/>
      </w:r>
      <w:r w:rsidRPr="002B75A6">
        <w:t xml:space="preserve"> </w:t>
      </w:r>
      <w:r w:rsidRPr="002B75A6">
        <w:rPr>
          <w:shd w:val="clear" w:color="auto" w:fill="FAFAFA"/>
        </w:rPr>
        <w:t xml:space="preserve">Nicola Di </w:t>
      </w:r>
      <w:proofErr w:type="spellStart"/>
      <w:r w:rsidRPr="002B75A6">
        <w:rPr>
          <w:shd w:val="clear" w:color="auto" w:fill="FAFAFA"/>
        </w:rPr>
        <w:t>Gioia</w:t>
      </w:r>
      <w:proofErr w:type="spellEnd"/>
      <w:r w:rsidRPr="002B75A6">
        <w:rPr>
          <w:shd w:val="clear" w:color="auto" w:fill="FAFAFA"/>
        </w:rPr>
        <w:t xml:space="preserve"> Petition for Citizenship: The information came from his petition, </w:t>
      </w:r>
      <w:r w:rsidRPr="002B75A6">
        <w:rPr>
          <w:color w:val="000000"/>
          <w:lang w:val="en"/>
        </w:rPr>
        <w:t xml:space="preserve">The National Archives in Washington, D.C.; Washington, D.C.; Record Group Title: Records of District Courts of the United States; Record Group Number: 21; </w:t>
      </w:r>
      <w:r w:rsidRPr="002B75A6">
        <w:rPr>
          <w:shd w:val="clear" w:color="auto" w:fill="FFFFFF"/>
        </w:rPr>
        <w:t xml:space="preserve">National Archives and Records Administration, 700 Pennsylvania Avenue, NW. Washington, DC 20408-0001. Also, </w:t>
      </w:r>
      <w:r w:rsidRPr="002B75A6">
        <w:rPr>
          <w:color w:val="000000"/>
          <w:lang w:val="en"/>
        </w:rPr>
        <w:t>Naturalization Records, National Archives at Philadelphia, 14700 Townsend Road, Philadelphia, PA 19154-1096</w:t>
      </w:r>
    </w:p>
    <w:p w14:paraId="4B30CF9F" w14:textId="77777777" w:rsidR="005E6807" w:rsidRPr="002B75A6" w:rsidRDefault="005E6807" w:rsidP="005E6807">
      <w:pPr>
        <w:pStyle w:val="EndnoteText"/>
        <w:rPr>
          <w:sz w:val="24"/>
          <w:szCs w:val="24"/>
        </w:rPr>
      </w:pPr>
    </w:p>
  </w:endnote>
  <w:endnote w:id="3">
    <w:p w14:paraId="2A99D67D" w14:textId="77777777" w:rsidR="005E6807" w:rsidRPr="002B75A6" w:rsidRDefault="005E6807" w:rsidP="005E6807">
      <w:pPr>
        <w:spacing w:line="240" w:lineRule="auto"/>
        <w:rPr>
          <w:shd w:val="clear" w:color="auto" w:fill="FAFAFA"/>
        </w:rPr>
      </w:pPr>
      <w:r w:rsidRPr="002B75A6">
        <w:rPr>
          <w:rStyle w:val="EndnoteReference"/>
        </w:rPr>
        <w:endnoteRef/>
      </w:r>
      <w:r w:rsidRPr="002B75A6">
        <w:t xml:space="preserve"> </w:t>
      </w:r>
      <w:r w:rsidRPr="002B75A6">
        <w:rPr>
          <w:shd w:val="clear" w:color="auto" w:fill="FAFAFA"/>
        </w:rPr>
        <w:t xml:space="preserve">Nicola Di </w:t>
      </w:r>
      <w:proofErr w:type="spellStart"/>
      <w:r w:rsidRPr="002B75A6">
        <w:rPr>
          <w:shd w:val="clear" w:color="auto" w:fill="FAFAFA"/>
        </w:rPr>
        <w:t>Gioia</w:t>
      </w:r>
      <w:proofErr w:type="spellEnd"/>
      <w:r w:rsidRPr="002B75A6">
        <w:rPr>
          <w:shd w:val="clear" w:color="auto" w:fill="FAFAFA"/>
        </w:rPr>
        <w:t xml:space="preserve"> Petition for Citizenship: The information came from his petition, </w:t>
      </w:r>
      <w:r w:rsidRPr="002B75A6">
        <w:rPr>
          <w:color w:val="000000"/>
          <w:lang w:val="en"/>
        </w:rPr>
        <w:t xml:space="preserve">The National Archives in Washington, D.C.; Washington, D.C.; Record Group Title: Records of District Courts of the United States; Record Group Number: 21; </w:t>
      </w:r>
      <w:r w:rsidRPr="002B75A6">
        <w:rPr>
          <w:shd w:val="clear" w:color="auto" w:fill="FFFFFF"/>
        </w:rPr>
        <w:t xml:space="preserve">National Archives and Records Administration, 700 Pennsylvania Avenue, NW. Washington, DC 20408-0001. Also, </w:t>
      </w:r>
      <w:r w:rsidRPr="002B75A6">
        <w:rPr>
          <w:color w:val="000000"/>
          <w:lang w:val="en"/>
        </w:rPr>
        <w:t>Naturalization Records, National Archives at Philadelphia, 14700 Townsend Road, Philadelphia, PA 19154-1096</w:t>
      </w:r>
    </w:p>
    <w:p w14:paraId="6AC63713" w14:textId="77777777" w:rsidR="005E6807" w:rsidRPr="002B75A6" w:rsidRDefault="005E6807" w:rsidP="005E6807">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7625" w14:textId="77777777" w:rsidR="006A4113" w:rsidRDefault="006A4113" w:rsidP="005E6807">
      <w:pPr>
        <w:spacing w:line="240" w:lineRule="auto"/>
      </w:pPr>
      <w:r>
        <w:separator/>
      </w:r>
    </w:p>
  </w:footnote>
  <w:footnote w:type="continuationSeparator" w:id="0">
    <w:p w14:paraId="419463B7" w14:textId="77777777" w:rsidR="006A4113" w:rsidRDefault="006A4113" w:rsidP="005E6807">
      <w:pPr>
        <w:spacing w:line="240" w:lineRule="auto"/>
      </w:pPr>
      <w:r>
        <w:continuationSeparator/>
      </w:r>
    </w:p>
  </w:footnote>
  <w:footnote w:id="1">
    <w:p w14:paraId="56B2BBF8" w14:textId="77777777" w:rsidR="005E6807" w:rsidRPr="001E1C2A" w:rsidRDefault="005E6807" w:rsidP="005E6807">
      <w:pPr>
        <w:autoSpaceDE w:val="0"/>
        <w:autoSpaceDN w:val="0"/>
        <w:adjustRightInd w:val="0"/>
        <w:spacing w:line="240" w:lineRule="auto"/>
        <w:rPr>
          <w:color w:val="000000"/>
          <w:sz w:val="22"/>
          <w:szCs w:val="22"/>
          <w:lang w:val="en"/>
        </w:rPr>
      </w:pPr>
      <w:r w:rsidRPr="001E1C2A">
        <w:rPr>
          <w:rStyle w:val="FootnoteReference"/>
          <w:sz w:val="22"/>
          <w:szCs w:val="22"/>
        </w:rPr>
        <w:footnoteRef/>
      </w:r>
      <w:r w:rsidRPr="001E1C2A">
        <w:rPr>
          <w:sz w:val="22"/>
          <w:szCs w:val="22"/>
        </w:rPr>
        <w:t xml:space="preserve"> </w:t>
      </w:r>
      <w:r w:rsidRPr="001E1C2A">
        <w:rPr>
          <w:color w:val="000000"/>
          <w:sz w:val="22"/>
          <w:szCs w:val="22"/>
          <w:lang w:val="en"/>
        </w:rPr>
        <w:t>United States District Court for the Western District of Pennsylvania Territory of Jurisdiction</w:t>
      </w:r>
      <w:r>
        <w:rPr>
          <w:color w:val="000000"/>
          <w:sz w:val="22"/>
          <w:szCs w:val="22"/>
          <w:lang w:val="en"/>
        </w:rPr>
        <w:t xml:space="preserve"> includes the counties where the </w:t>
      </w:r>
      <w:proofErr w:type="spellStart"/>
      <w:r>
        <w:rPr>
          <w:color w:val="000000"/>
          <w:sz w:val="22"/>
          <w:szCs w:val="22"/>
          <w:lang w:val="en"/>
        </w:rPr>
        <w:t>Dejoice</w:t>
      </w:r>
      <w:proofErr w:type="spellEnd"/>
      <w:r>
        <w:rPr>
          <w:color w:val="000000"/>
          <w:sz w:val="22"/>
          <w:szCs w:val="22"/>
          <w:lang w:val="en"/>
        </w:rPr>
        <w:t xml:space="preserve"> family lived between 1900 and 1914: </w:t>
      </w:r>
      <w:r w:rsidRPr="001E1C2A">
        <w:rPr>
          <w:color w:val="000000"/>
          <w:sz w:val="22"/>
          <w:szCs w:val="22"/>
          <w:lang w:val="en"/>
        </w:rPr>
        <w:t>Clearfield County</w:t>
      </w:r>
      <w:r>
        <w:rPr>
          <w:color w:val="000000"/>
          <w:sz w:val="22"/>
          <w:szCs w:val="22"/>
          <w:lang w:val="en"/>
        </w:rPr>
        <w:t xml:space="preserve"> and</w:t>
      </w:r>
      <w:r w:rsidRPr="001E1C2A">
        <w:rPr>
          <w:color w:val="000000"/>
          <w:sz w:val="22"/>
          <w:szCs w:val="22"/>
          <w:lang w:val="en"/>
        </w:rPr>
        <w:t xml:space="preserve"> Jefferson County.</w:t>
      </w:r>
      <w:r>
        <w:rPr>
          <w:color w:val="000000"/>
          <w:sz w:val="22"/>
          <w:szCs w:val="22"/>
          <w:lang w:val="en"/>
        </w:rPr>
        <w:t xml:space="preserve"> Clinton County is part of the Eastern District.</w:t>
      </w:r>
    </w:p>
  </w:footnote>
  <w:footnote w:id="2">
    <w:p w14:paraId="21E1FCFA" w14:textId="77777777" w:rsidR="005E6807" w:rsidRPr="001E1C2A" w:rsidRDefault="005E6807" w:rsidP="005E6807">
      <w:pPr>
        <w:pStyle w:val="FootnoteText"/>
        <w:spacing w:after="60"/>
        <w:rPr>
          <w:sz w:val="22"/>
          <w:szCs w:val="22"/>
        </w:rPr>
      </w:pPr>
      <w:r w:rsidRPr="001E1C2A">
        <w:rPr>
          <w:rStyle w:val="FootnoteReference"/>
          <w:sz w:val="22"/>
          <w:szCs w:val="22"/>
        </w:rPr>
        <w:footnoteRef/>
      </w:r>
      <w:r w:rsidRPr="001E1C2A">
        <w:rPr>
          <w:sz w:val="22"/>
          <w:szCs w:val="22"/>
        </w:rPr>
        <w:t xml:space="preserve"> A reamer is a person who operates </w:t>
      </w:r>
      <w:r w:rsidRPr="001E1C2A">
        <w:rPr>
          <w:color w:val="000000"/>
          <w:sz w:val="22"/>
          <w:szCs w:val="22"/>
          <w:lang w:val="en"/>
        </w:rPr>
        <w:t>a tool for widening or finishing drilled holes</w:t>
      </w:r>
    </w:p>
  </w:footnote>
  <w:footnote w:id="3">
    <w:p w14:paraId="75B2BB2A" w14:textId="77777777" w:rsidR="005E6807" w:rsidRDefault="005E6807" w:rsidP="005E6807">
      <w:pPr>
        <w:pStyle w:val="FootnoteText"/>
        <w:spacing w:after="60"/>
      </w:pPr>
      <w:r w:rsidRPr="001E1C2A">
        <w:rPr>
          <w:rStyle w:val="FootnoteReference"/>
          <w:sz w:val="22"/>
          <w:szCs w:val="22"/>
        </w:rPr>
        <w:footnoteRef/>
      </w:r>
      <w:r w:rsidRPr="001E1C2A">
        <w:rPr>
          <w:sz w:val="22"/>
          <w:szCs w:val="22"/>
        </w:rPr>
        <w:t xml:space="preserve"> </w:t>
      </w:r>
      <w:r w:rsidRPr="001E1C2A">
        <w:rPr>
          <w:color w:val="000000"/>
          <w:sz w:val="22"/>
          <w:szCs w:val="22"/>
          <w:lang w:val="en"/>
        </w:rPr>
        <w:t>Knoxville is a borough in northwestern Tioga County, Pennsylvania,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73F2D"/>
    <w:multiLevelType w:val="hybridMultilevel"/>
    <w:tmpl w:val="D35A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07"/>
    <w:rsid w:val="000271F6"/>
    <w:rsid w:val="005951F8"/>
    <w:rsid w:val="005E6807"/>
    <w:rsid w:val="006A4113"/>
    <w:rsid w:val="007B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3C63"/>
  <w15:chartTrackingRefBased/>
  <w15:docId w15:val="{DABC2575-E081-4032-849B-A05ECABA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E6807"/>
    <w:pPr>
      <w:spacing w:line="240" w:lineRule="auto"/>
    </w:pPr>
    <w:rPr>
      <w:sz w:val="20"/>
      <w:szCs w:val="20"/>
    </w:rPr>
  </w:style>
  <w:style w:type="character" w:customStyle="1" w:styleId="EndnoteTextChar">
    <w:name w:val="Endnote Text Char"/>
    <w:basedOn w:val="DefaultParagraphFont"/>
    <w:link w:val="EndnoteText"/>
    <w:uiPriority w:val="99"/>
    <w:semiHidden/>
    <w:rsid w:val="005E6807"/>
    <w:rPr>
      <w:sz w:val="20"/>
      <w:szCs w:val="20"/>
    </w:rPr>
  </w:style>
  <w:style w:type="character" w:styleId="EndnoteReference">
    <w:name w:val="endnote reference"/>
    <w:basedOn w:val="DefaultParagraphFont"/>
    <w:uiPriority w:val="99"/>
    <w:semiHidden/>
    <w:unhideWhenUsed/>
    <w:rsid w:val="005E6807"/>
    <w:rPr>
      <w:vertAlign w:val="superscript"/>
    </w:rPr>
  </w:style>
  <w:style w:type="paragraph" w:styleId="FootnoteText">
    <w:name w:val="footnote text"/>
    <w:basedOn w:val="Normal"/>
    <w:link w:val="FootnoteTextChar"/>
    <w:uiPriority w:val="99"/>
    <w:semiHidden/>
    <w:unhideWhenUsed/>
    <w:rsid w:val="005E6807"/>
    <w:pPr>
      <w:spacing w:line="240" w:lineRule="auto"/>
    </w:pPr>
    <w:rPr>
      <w:rFonts w:cstheme="minorBidi"/>
      <w:sz w:val="20"/>
      <w:szCs w:val="20"/>
    </w:rPr>
  </w:style>
  <w:style w:type="character" w:customStyle="1" w:styleId="FootnoteTextChar">
    <w:name w:val="Footnote Text Char"/>
    <w:basedOn w:val="DefaultParagraphFont"/>
    <w:link w:val="FootnoteText"/>
    <w:uiPriority w:val="99"/>
    <w:semiHidden/>
    <w:rsid w:val="005E6807"/>
    <w:rPr>
      <w:rFonts w:cstheme="minorBidi"/>
      <w:sz w:val="20"/>
      <w:szCs w:val="20"/>
    </w:rPr>
  </w:style>
  <w:style w:type="character" w:styleId="FootnoteReference">
    <w:name w:val="footnote reference"/>
    <w:basedOn w:val="DefaultParagraphFont"/>
    <w:uiPriority w:val="99"/>
    <w:semiHidden/>
    <w:unhideWhenUsed/>
    <w:rsid w:val="005E68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2</cp:revision>
  <dcterms:created xsi:type="dcterms:W3CDTF">2021-11-28T13:18:00Z</dcterms:created>
  <dcterms:modified xsi:type="dcterms:W3CDTF">2021-11-28T13:40:00Z</dcterms:modified>
</cp:coreProperties>
</file>