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27F0" w14:textId="0F5E8C8A" w:rsidR="00FA4C09" w:rsidRDefault="00614AD8" w:rsidP="008E11B6">
      <w:pPr>
        <w:jc w:val="center"/>
        <w:rPr>
          <w:rFonts w:cstheme="minorHAnsi"/>
          <w:sz w:val="28"/>
          <w:szCs w:val="28"/>
        </w:rPr>
      </w:pPr>
      <w:r w:rsidRPr="008E11B6">
        <w:rPr>
          <w:rFonts w:cstheme="minorHAnsi"/>
          <w:sz w:val="28"/>
          <w:szCs w:val="28"/>
        </w:rPr>
        <w:t xml:space="preserve">Taylor </w:t>
      </w:r>
      <w:r w:rsidR="001F25B6">
        <w:rPr>
          <w:rFonts w:cstheme="minorHAnsi"/>
          <w:sz w:val="28"/>
          <w:szCs w:val="28"/>
        </w:rPr>
        <w:t xml:space="preserve">~ Hengst </w:t>
      </w:r>
      <w:r w:rsidRPr="008E11B6">
        <w:rPr>
          <w:rFonts w:cstheme="minorHAnsi"/>
          <w:sz w:val="28"/>
          <w:szCs w:val="28"/>
        </w:rPr>
        <w:t>Famil</w:t>
      </w:r>
      <w:r w:rsidR="001F25B6">
        <w:rPr>
          <w:rFonts w:cstheme="minorHAnsi"/>
          <w:sz w:val="28"/>
          <w:szCs w:val="28"/>
        </w:rPr>
        <w:t>ies</w:t>
      </w:r>
    </w:p>
    <w:p w14:paraId="29934808" w14:textId="6318AA5E" w:rsidR="006C1CCD" w:rsidRPr="006C1CCD" w:rsidRDefault="006C1CCD" w:rsidP="008E11B6">
      <w:pPr>
        <w:jc w:val="center"/>
        <w:rPr>
          <w:rFonts w:cstheme="minorHAnsi"/>
          <w:sz w:val="28"/>
          <w:szCs w:val="28"/>
        </w:rPr>
      </w:pPr>
      <w:r w:rsidRPr="006C1CCD">
        <w:rPr>
          <w:rFonts w:cstheme="minorHAnsi"/>
          <w:sz w:val="28"/>
          <w:szCs w:val="28"/>
        </w:rPr>
        <w:t>Germany to Pennsylvania</w:t>
      </w:r>
    </w:p>
    <w:p w14:paraId="68088C23" w14:textId="0720DD49" w:rsidR="009C5932" w:rsidRDefault="00B87191" w:rsidP="008E11B6">
      <w:pPr>
        <w:rPr>
          <w:rFonts w:cstheme="minorHAnsi"/>
          <w:szCs w:val="24"/>
        </w:rPr>
      </w:pPr>
      <w:r>
        <w:rPr>
          <w:rFonts w:cstheme="minorHAnsi"/>
          <w:szCs w:val="24"/>
        </w:rPr>
        <w:t xml:space="preserve">According to </w:t>
      </w:r>
      <w:r w:rsidR="00800923">
        <w:rPr>
          <w:rFonts w:cstheme="minorHAnsi"/>
          <w:szCs w:val="24"/>
        </w:rPr>
        <w:t xml:space="preserve">Janelle’s </w:t>
      </w:r>
      <w:r>
        <w:rPr>
          <w:rFonts w:cstheme="minorHAnsi"/>
          <w:szCs w:val="24"/>
        </w:rPr>
        <w:t>DNA test, a</w:t>
      </w:r>
      <w:r w:rsidR="001F25B6" w:rsidRPr="00DD0A2E">
        <w:rPr>
          <w:rFonts w:cstheme="minorHAnsi"/>
          <w:szCs w:val="24"/>
        </w:rPr>
        <w:t xml:space="preserve">lmost 60 percent </w:t>
      </w:r>
      <w:r>
        <w:rPr>
          <w:rFonts w:cstheme="minorHAnsi"/>
          <w:szCs w:val="24"/>
        </w:rPr>
        <w:t xml:space="preserve">of </w:t>
      </w:r>
      <w:r w:rsidR="00800923">
        <w:rPr>
          <w:rFonts w:cstheme="minorHAnsi"/>
          <w:szCs w:val="24"/>
        </w:rPr>
        <w:t>her</w:t>
      </w:r>
      <w:r w:rsidRPr="00DD0A2E">
        <w:rPr>
          <w:rFonts w:cstheme="minorHAnsi"/>
          <w:szCs w:val="24"/>
        </w:rPr>
        <w:t xml:space="preserve"> blood line </w:t>
      </w:r>
      <w:r>
        <w:rPr>
          <w:rFonts w:cstheme="minorHAnsi"/>
          <w:szCs w:val="24"/>
        </w:rPr>
        <w:t xml:space="preserve">comes from </w:t>
      </w:r>
      <w:r w:rsidR="001F25B6" w:rsidRPr="00DD0A2E">
        <w:rPr>
          <w:rFonts w:cstheme="minorHAnsi"/>
          <w:szCs w:val="24"/>
        </w:rPr>
        <w:t>German</w:t>
      </w:r>
      <w:r w:rsidR="00433945">
        <w:rPr>
          <w:rFonts w:cstheme="minorHAnsi"/>
          <w:szCs w:val="24"/>
        </w:rPr>
        <w:t xml:space="preserve"> descendants</w:t>
      </w:r>
      <w:r w:rsidR="001F25B6" w:rsidRPr="00DD0A2E">
        <w:rPr>
          <w:rFonts w:cstheme="minorHAnsi"/>
          <w:szCs w:val="24"/>
        </w:rPr>
        <w:t xml:space="preserve">.  It </w:t>
      </w:r>
      <w:r>
        <w:rPr>
          <w:rFonts w:cstheme="minorHAnsi"/>
          <w:szCs w:val="24"/>
        </w:rPr>
        <w:t xml:space="preserve">certainly </w:t>
      </w:r>
      <w:r w:rsidR="001F25B6" w:rsidRPr="00DD0A2E">
        <w:rPr>
          <w:rFonts w:cstheme="minorHAnsi"/>
          <w:szCs w:val="24"/>
        </w:rPr>
        <w:t>explain</w:t>
      </w:r>
      <w:r>
        <w:rPr>
          <w:rFonts w:cstheme="minorHAnsi"/>
          <w:szCs w:val="24"/>
        </w:rPr>
        <w:t>s</w:t>
      </w:r>
      <w:r w:rsidR="001F25B6" w:rsidRPr="00DD0A2E">
        <w:rPr>
          <w:rFonts w:cstheme="minorHAnsi"/>
          <w:szCs w:val="24"/>
        </w:rPr>
        <w:t xml:space="preserve"> her </w:t>
      </w:r>
      <w:r w:rsidR="00614AD8" w:rsidRPr="00DD0A2E">
        <w:rPr>
          <w:rFonts w:cstheme="minorHAnsi"/>
          <w:szCs w:val="24"/>
        </w:rPr>
        <w:t xml:space="preserve">Colonial Pennsylvania Taylor </w:t>
      </w:r>
      <w:r w:rsidR="001F25B6" w:rsidRPr="00DD0A2E">
        <w:rPr>
          <w:rFonts w:cstheme="minorHAnsi"/>
          <w:szCs w:val="24"/>
        </w:rPr>
        <w:t xml:space="preserve">~ Hengst families, who were all from Germany. </w:t>
      </w:r>
      <w:r w:rsidR="00433945">
        <w:rPr>
          <w:rFonts w:cstheme="minorHAnsi"/>
          <w:szCs w:val="24"/>
        </w:rPr>
        <w:t xml:space="preserve">Even the Taylor name was derived from the German name of Schneider. </w:t>
      </w:r>
    </w:p>
    <w:p w14:paraId="7AAACCC1" w14:textId="470CEA5E" w:rsidR="001F25B6" w:rsidRPr="00DD0A2E" w:rsidRDefault="00433945" w:rsidP="008E11B6">
      <w:pPr>
        <w:rPr>
          <w:rFonts w:cstheme="minorHAnsi"/>
          <w:szCs w:val="24"/>
        </w:rPr>
      </w:pPr>
      <w:r>
        <w:rPr>
          <w:rFonts w:cstheme="minorHAnsi"/>
          <w:szCs w:val="24"/>
        </w:rPr>
        <w:t xml:space="preserve">Other German names in Janelle’s father’s line include: </w:t>
      </w:r>
      <w:r w:rsidR="001C4492" w:rsidRPr="00DD0A2E">
        <w:rPr>
          <w:rFonts w:cstheme="minorHAnsi"/>
          <w:szCs w:val="24"/>
        </w:rPr>
        <w:t>Folkommer</w:t>
      </w:r>
      <w:r w:rsidR="005B60A9" w:rsidRPr="00DD0A2E">
        <w:rPr>
          <w:rFonts w:cstheme="minorHAnsi"/>
          <w:szCs w:val="24"/>
        </w:rPr>
        <w:t xml:space="preserve">, Herbach, Hengst, </w:t>
      </w:r>
      <w:r w:rsidR="001C4492">
        <w:rPr>
          <w:rFonts w:cstheme="minorHAnsi"/>
          <w:szCs w:val="24"/>
        </w:rPr>
        <w:t xml:space="preserve">Khor, </w:t>
      </w:r>
      <w:r w:rsidR="005B60A9" w:rsidRPr="00DD0A2E">
        <w:rPr>
          <w:rFonts w:cstheme="minorHAnsi"/>
          <w:szCs w:val="24"/>
        </w:rPr>
        <w:t xml:space="preserve">Knaub, Meckele, </w:t>
      </w:r>
      <w:r w:rsidR="001F25B6" w:rsidRPr="00DD0A2E">
        <w:rPr>
          <w:rFonts w:cstheme="minorHAnsi"/>
          <w:szCs w:val="24"/>
        </w:rPr>
        <w:t>Schneider</w:t>
      </w:r>
      <w:r w:rsidR="00B87191">
        <w:rPr>
          <w:rFonts w:cstheme="minorHAnsi"/>
          <w:szCs w:val="24"/>
        </w:rPr>
        <w:t>-Snyder</w:t>
      </w:r>
      <w:r w:rsidR="001F25B6" w:rsidRPr="00DD0A2E">
        <w:rPr>
          <w:rFonts w:cstheme="minorHAnsi"/>
          <w:szCs w:val="24"/>
        </w:rPr>
        <w:t xml:space="preserve">, </w:t>
      </w:r>
      <w:r w:rsidR="00DD0A2E" w:rsidRPr="00DD0A2E">
        <w:rPr>
          <w:rFonts w:cstheme="minorHAnsi"/>
          <w:szCs w:val="24"/>
        </w:rPr>
        <w:t xml:space="preserve">and </w:t>
      </w:r>
      <w:r w:rsidR="001F25B6" w:rsidRPr="00DD0A2E">
        <w:rPr>
          <w:rFonts w:cstheme="minorHAnsi"/>
          <w:szCs w:val="24"/>
        </w:rPr>
        <w:t>Swartz</w:t>
      </w:r>
      <w:r w:rsidR="00DD0A2E" w:rsidRPr="00DD0A2E">
        <w:rPr>
          <w:rFonts w:cstheme="minorHAnsi"/>
          <w:szCs w:val="24"/>
        </w:rPr>
        <w:t xml:space="preserve">. </w:t>
      </w:r>
      <w:r>
        <w:rPr>
          <w:rFonts w:cstheme="minorHAnsi"/>
          <w:szCs w:val="24"/>
        </w:rPr>
        <w:t>However, t</w:t>
      </w:r>
      <w:r w:rsidR="00DD0A2E" w:rsidRPr="00DD0A2E">
        <w:rPr>
          <w:rFonts w:cstheme="minorHAnsi"/>
          <w:szCs w:val="24"/>
        </w:rPr>
        <w:t xml:space="preserve">here </w:t>
      </w:r>
      <w:r>
        <w:rPr>
          <w:rFonts w:cstheme="minorHAnsi"/>
          <w:szCs w:val="24"/>
        </w:rPr>
        <w:t xml:space="preserve">are a few </w:t>
      </w:r>
      <w:r w:rsidR="00DD0A2E" w:rsidRPr="00DD0A2E">
        <w:rPr>
          <w:rFonts w:cstheme="minorHAnsi"/>
          <w:szCs w:val="24"/>
        </w:rPr>
        <w:t>exception</w:t>
      </w:r>
      <w:r>
        <w:rPr>
          <w:rFonts w:cstheme="minorHAnsi"/>
          <w:szCs w:val="24"/>
        </w:rPr>
        <w:t>s</w:t>
      </w:r>
      <w:r w:rsidR="00DD0A2E" w:rsidRPr="00DD0A2E">
        <w:rPr>
          <w:rFonts w:cstheme="minorHAnsi"/>
          <w:szCs w:val="24"/>
        </w:rPr>
        <w:t>,</w:t>
      </w:r>
      <w:r>
        <w:rPr>
          <w:rFonts w:cstheme="minorHAnsi"/>
          <w:szCs w:val="24"/>
        </w:rPr>
        <w:t xml:space="preserve"> like with the name </w:t>
      </w:r>
      <w:r w:rsidR="00DD0A2E" w:rsidRPr="00DD0A2E">
        <w:rPr>
          <w:rFonts w:cstheme="minorHAnsi"/>
          <w:szCs w:val="24"/>
        </w:rPr>
        <w:t>Conoway</w:t>
      </w:r>
      <w:r w:rsidR="001F25B6" w:rsidRPr="00DD0A2E">
        <w:rPr>
          <w:rFonts w:cstheme="minorHAnsi"/>
          <w:szCs w:val="24"/>
        </w:rPr>
        <w:t xml:space="preserve">, </w:t>
      </w:r>
      <w:r w:rsidR="00DD0A2E" w:rsidRPr="00DD0A2E">
        <w:rPr>
          <w:rFonts w:cstheme="minorHAnsi"/>
          <w:szCs w:val="24"/>
        </w:rPr>
        <w:t xml:space="preserve">who is an Irish ancestor, </w:t>
      </w:r>
      <w:r w:rsidR="000751EC">
        <w:rPr>
          <w:rFonts w:cstheme="minorHAnsi"/>
          <w:szCs w:val="24"/>
        </w:rPr>
        <w:t xml:space="preserve">and </w:t>
      </w:r>
      <w:r w:rsidR="00DD0A2E" w:rsidRPr="00DD0A2E">
        <w:rPr>
          <w:rFonts w:cstheme="minorHAnsi"/>
          <w:szCs w:val="24"/>
        </w:rPr>
        <w:t>is Janelle’s 3</w:t>
      </w:r>
      <w:r w:rsidR="00DD0A2E" w:rsidRPr="00DD0A2E">
        <w:rPr>
          <w:rFonts w:cstheme="minorHAnsi"/>
          <w:szCs w:val="24"/>
          <w:vertAlign w:val="superscript"/>
        </w:rPr>
        <w:t>rd</w:t>
      </w:r>
      <w:r w:rsidR="00DD0A2E" w:rsidRPr="00DD0A2E">
        <w:rPr>
          <w:rFonts w:cstheme="minorHAnsi"/>
          <w:szCs w:val="24"/>
        </w:rPr>
        <w:t xml:space="preserve"> Great Grandmother, who married Joseph Hengst. </w:t>
      </w:r>
    </w:p>
    <w:p w14:paraId="5EE63D98" w14:textId="76A36407" w:rsidR="008244B5" w:rsidRDefault="001C4492" w:rsidP="00743394">
      <w:pPr>
        <w:rPr>
          <w:rFonts w:cstheme="minorHAnsi"/>
          <w:szCs w:val="24"/>
        </w:rPr>
      </w:pPr>
      <w:r>
        <w:rPr>
          <w:rFonts w:cstheme="minorHAnsi"/>
          <w:szCs w:val="24"/>
        </w:rPr>
        <w:t>I</w:t>
      </w:r>
      <w:r w:rsidR="008244B5">
        <w:rPr>
          <w:rFonts w:cstheme="minorHAnsi"/>
          <w:szCs w:val="24"/>
        </w:rPr>
        <w:t>t doesn’t stop with Janelle’s father’s paternal Taylor ~ Hengst families either. Her father’s maternal Einsig ~ Schleich families are also part of this German migration, as well as Janelle’s mother’s maternal families of Mankamyer ~ Bittner families. It’s a wonder why Janelle studied the German language.</w:t>
      </w:r>
    </w:p>
    <w:p w14:paraId="0C7DE17D" w14:textId="77777777" w:rsidR="009C5932" w:rsidRDefault="008244B5" w:rsidP="009C5932">
      <w:pPr>
        <w:ind w:right="-90"/>
        <w:rPr>
          <w:rFonts w:cstheme="minorHAnsi"/>
          <w:szCs w:val="24"/>
        </w:rPr>
      </w:pPr>
      <w:r>
        <w:rPr>
          <w:rFonts w:cstheme="minorHAnsi"/>
          <w:szCs w:val="24"/>
        </w:rPr>
        <w:t xml:space="preserve">Every </w:t>
      </w:r>
      <w:r w:rsidR="00212197">
        <w:rPr>
          <w:rFonts w:cstheme="minorHAnsi"/>
          <w:szCs w:val="24"/>
        </w:rPr>
        <w:t xml:space="preserve">one of </w:t>
      </w:r>
      <w:r w:rsidR="009C5932">
        <w:rPr>
          <w:rFonts w:cstheme="minorHAnsi"/>
          <w:szCs w:val="24"/>
        </w:rPr>
        <w:t xml:space="preserve">Janelle’s </w:t>
      </w:r>
      <w:r>
        <w:rPr>
          <w:rFonts w:cstheme="minorHAnsi"/>
          <w:szCs w:val="24"/>
        </w:rPr>
        <w:t xml:space="preserve">German </w:t>
      </w:r>
      <w:r w:rsidR="00212197">
        <w:rPr>
          <w:rFonts w:cstheme="minorHAnsi"/>
          <w:szCs w:val="24"/>
        </w:rPr>
        <w:t xml:space="preserve">families emigrated from Germany to </w:t>
      </w:r>
      <w:r w:rsidR="00614AD8" w:rsidRPr="00DD0A2E">
        <w:rPr>
          <w:rFonts w:cstheme="minorHAnsi"/>
          <w:szCs w:val="24"/>
        </w:rPr>
        <w:t xml:space="preserve">Colonial </w:t>
      </w:r>
      <w:r w:rsidR="00212197">
        <w:rPr>
          <w:rFonts w:cstheme="minorHAnsi"/>
          <w:szCs w:val="24"/>
        </w:rPr>
        <w:t xml:space="preserve">Pennsylvania </w:t>
      </w:r>
      <w:r w:rsidR="00152B85" w:rsidRPr="00DD0A2E">
        <w:rPr>
          <w:rFonts w:cstheme="minorHAnsi"/>
          <w:szCs w:val="24"/>
        </w:rPr>
        <w:t xml:space="preserve">during the </w:t>
      </w:r>
      <w:r w:rsidR="00DD431E">
        <w:rPr>
          <w:rFonts w:cstheme="minorHAnsi"/>
          <w:szCs w:val="24"/>
        </w:rPr>
        <w:t xml:space="preserve">early to </w:t>
      </w:r>
      <w:r w:rsidR="000751EC">
        <w:rPr>
          <w:rFonts w:cstheme="minorHAnsi"/>
          <w:szCs w:val="24"/>
        </w:rPr>
        <w:t>mid-</w:t>
      </w:r>
      <w:r w:rsidR="000751EC" w:rsidRPr="00DD0A2E">
        <w:rPr>
          <w:rFonts w:cstheme="minorHAnsi"/>
          <w:szCs w:val="24"/>
        </w:rPr>
        <w:t>18</w:t>
      </w:r>
      <w:r w:rsidR="000751EC" w:rsidRPr="00DD0A2E">
        <w:rPr>
          <w:rFonts w:cstheme="minorHAnsi"/>
          <w:szCs w:val="24"/>
          <w:vertAlign w:val="superscript"/>
        </w:rPr>
        <w:t>th</w:t>
      </w:r>
      <w:r w:rsidR="00152B85" w:rsidRPr="00DD0A2E">
        <w:rPr>
          <w:rFonts w:cstheme="minorHAnsi"/>
          <w:szCs w:val="24"/>
        </w:rPr>
        <w:t xml:space="preserve"> century</w:t>
      </w:r>
      <w:r w:rsidR="001A12D8">
        <w:rPr>
          <w:rFonts w:cstheme="minorHAnsi"/>
          <w:szCs w:val="24"/>
        </w:rPr>
        <w:t xml:space="preserve">. </w:t>
      </w:r>
      <w:r>
        <w:rPr>
          <w:rFonts w:cstheme="minorHAnsi"/>
          <w:szCs w:val="24"/>
        </w:rPr>
        <w:t xml:space="preserve">They </w:t>
      </w:r>
      <w:r w:rsidR="00C21B92">
        <w:rPr>
          <w:rFonts w:cstheme="minorHAnsi"/>
          <w:szCs w:val="24"/>
        </w:rPr>
        <w:t xml:space="preserve">would have </w:t>
      </w:r>
      <w:r>
        <w:rPr>
          <w:rFonts w:cstheme="minorHAnsi"/>
          <w:szCs w:val="24"/>
        </w:rPr>
        <w:t xml:space="preserve">left </w:t>
      </w:r>
      <w:r w:rsidR="00DD431E" w:rsidRPr="00DD431E">
        <w:rPr>
          <w:rFonts w:cstheme="minorHAnsi"/>
          <w:szCs w:val="24"/>
        </w:rPr>
        <w:t xml:space="preserve">their German homeland for Rotterdam </w:t>
      </w:r>
      <w:r w:rsidR="00DD431E">
        <w:rPr>
          <w:rStyle w:val="FootnoteReference"/>
          <w:rFonts w:cstheme="minorHAnsi"/>
          <w:szCs w:val="24"/>
        </w:rPr>
        <w:footnoteReference w:id="1"/>
      </w:r>
      <w:r w:rsidR="00DD431E" w:rsidRPr="00DD431E">
        <w:rPr>
          <w:rFonts w:cstheme="minorHAnsi"/>
          <w:szCs w:val="24"/>
        </w:rPr>
        <w:t xml:space="preserve"> where they boarded a ship </w:t>
      </w:r>
      <w:r w:rsidR="00DD431E">
        <w:rPr>
          <w:rFonts w:cstheme="minorHAnsi"/>
          <w:szCs w:val="24"/>
        </w:rPr>
        <w:t>for various</w:t>
      </w:r>
      <w:r w:rsidR="00DD431E" w:rsidRPr="00DD431E">
        <w:rPr>
          <w:rFonts w:cstheme="minorHAnsi"/>
          <w:szCs w:val="24"/>
        </w:rPr>
        <w:t xml:space="preserve"> British </w:t>
      </w:r>
      <w:r w:rsidR="00DD431E">
        <w:rPr>
          <w:rFonts w:cstheme="minorHAnsi"/>
          <w:szCs w:val="24"/>
        </w:rPr>
        <w:t>ports</w:t>
      </w:r>
      <w:r w:rsidR="00C21B92">
        <w:rPr>
          <w:rFonts w:cstheme="minorHAnsi"/>
          <w:szCs w:val="24"/>
        </w:rPr>
        <w:t xml:space="preserve"> in England, before continuing their journey </w:t>
      </w:r>
      <w:r w:rsidR="00DD431E" w:rsidRPr="00DD431E">
        <w:rPr>
          <w:rFonts w:cstheme="minorHAnsi"/>
          <w:szCs w:val="24"/>
        </w:rPr>
        <w:t xml:space="preserve">to Colonial Pennsylvania. </w:t>
      </w:r>
      <w:r>
        <w:rPr>
          <w:rFonts w:cstheme="minorHAnsi"/>
          <w:szCs w:val="24"/>
        </w:rPr>
        <w:t xml:space="preserve">(One exception is </w:t>
      </w:r>
      <w:r w:rsidR="00C21B92">
        <w:rPr>
          <w:rFonts w:cstheme="minorHAnsi"/>
          <w:szCs w:val="24"/>
        </w:rPr>
        <w:t>Janelle’s</w:t>
      </w:r>
      <w:r>
        <w:rPr>
          <w:rFonts w:cstheme="minorHAnsi"/>
          <w:szCs w:val="24"/>
        </w:rPr>
        <w:t xml:space="preserve"> Einsig families who arrived in Baltimore</w:t>
      </w:r>
      <w:r w:rsidR="00C21B92">
        <w:rPr>
          <w:rFonts w:cstheme="minorHAnsi"/>
          <w:szCs w:val="24"/>
        </w:rPr>
        <w:t xml:space="preserve">, Maryland, </w:t>
      </w:r>
      <w:r>
        <w:rPr>
          <w:rFonts w:cstheme="minorHAnsi"/>
          <w:szCs w:val="24"/>
        </w:rPr>
        <w:t xml:space="preserve">during the early 19yth century.) </w:t>
      </w:r>
    </w:p>
    <w:p w14:paraId="76540F5F" w14:textId="2C225966" w:rsidR="00212197" w:rsidRDefault="00DD431E" w:rsidP="009C5932">
      <w:pPr>
        <w:ind w:right="-90"/>
        <w:rPr>
          <w:rFonts w:cstheme="minorHAnsi"/>
          <w:szCs w:val="24"/>
        </w:rPr>
      </w:pPr>
      <w:r>
        <w:rPr>
          <w:rFonts w:cstheme="minorHAnsi"/>
          <w:szCs w:val="24"/>
        </w:rPr>
        <w:t xml:space="preserve">Once </w:t>
      </w:r>
      <w:r w:rsidR="009C5932">
        <w:rPr>
          <w:rFonts w:cstheme="minorHAnsi"/>
          <w:szCs w:val="24"/>
        </w:rPr>
        <w:t>Janelle’s</w:t>
      </w:r>
      <w:r w:rsidR="00C21B92">
        <w:rPr>
          <w:rFonts w:cstheme="minorHAnsi"/>
          <w:szCs w:val="24"/>
        </w:rPr>
        <w:t xml:space="preserve"> Taylor ~ Hengst ancestors </w:t>
      </w:r>
      <w:r w:rsidR="00212197">
        <w:rPr>
          <w:rFonts w:cstheme="minorHAnsi"/>
          <w:szCs w:val="24"/>
        </w:rPr>
        <w:t xml:space="preserve">arrived at the </w:t>
      </w:r>
      <w:r w:rsidR="008E11B6" w:rsidRPr="00DD0A2E">
        <w:rPr>
          <w:rFonts w:cstheme="minorHAnsi"/>
          <w:szCs w:val="24"/>
        </w:rPr>
        <w:t>Philadelphia</w:t>
      </w:r>
      <w:r w:rsidR="00212197">
        <w:rPr>
          <w:rFonts w:cstheme="minorHAnsi"/>
          <w:szCs w:val="24"/>
        </w:rPr>
        <w:t xml:space="preserve"> </w:t>
      </w:r>
      <w:r w:rsidR="001A12D8">
        <w:rPr>
          <w:rFonts w:cstheme="minorHAnsi"/>
          <w:szCs w:val="24"/>
        </w:rPr>
        <w:t xml:space="preserve">shipping </w:t>
      </w:r>
      <w:r w:rsidR="00212197">
        <w:rPr>
          <w:rFonts w:cstheme="minorHAnsi"/>
          <w:szCs w:val="24"/>
        </w:rPr>
        <w:t xml:space="preserve">ports, </w:t>
      </w:r>
      <w:r>
        <w:rPr>
          <w:rFonts w:cstheme="minorHAnsi"/>
          <w:szCs w:val="24"/>
        </w:rPr>
        <w:t xml:space="preserve">they would have been </w:t>
      </w:r>
      <w:r w:rsidR="00212197">
        <w:rPr>
          <w:rFonts w:cstheme="minorHAnsi"/>
          <w:szCs w:val="24"/>
        </w:rPr>
        <w:t>directly t</w:t>
      </w:r>
      <w:r>
        <w:rPr>
          <w:rFonts w:cstheme="minorHAnsi"/>
          <w:szCs w:val="24"/>
        </w:rPr>
        <w:t>aken t</w:t>
      </w:r>
      <w:r w:rsidR="00212197">
        <w:rPr>
          <w:rFonts w:cstheme="minorHAnsi"/>
          <w:szCs w:val="24"/>
        </w:rPr>
        <w:t xml:space="preserve">o the Philadelphia Court House, </w:t>
      </w:r>
      <w:r w:rsidR="001A12D8">
        <w:rPr>
          <w:rFonts w:cstheme="minorHAnsi"/>
          <w:szCs w:val="24"/>
        </w:rPr>
        <w:t xml:space="preserve">or </w:t>
      </w:r>
      <w:r w:rsidR="00743394">
        <w:rPr>
          <w:rFonts w:cstheme="minorHAnsi"/>
          <w:szCs w:val="24"/>
        </w:rPr>
        <w:t xml:space="preserve">the </w:t>
      </w:r>
      <w:r w:rsidR="00743394" w:rsidRPr="00692775">
        <w:rPr>
          <w:rFonts w:cstheme="minorHAnsi"/>
          <w:szCs w:val="24"/>
        </w:rPr>
        <w:t>qualified official</w:t>
      </w:r>
      <w:r w:rsidR="00743394">
        <w:rPr>
          <w:rFonts w:cstheme="minorHAnsi"/>
          <w:szCs w:val="24"/>
        </w:rPr>
        <w:t>’s</w:t>
      </w:r>
      <w:r w:rsidR="00743394" w:rsidRPr="00692775">
        <w:rPr>
          <w:rFonts w:cstheme="minorHAnsi"/>
          <w:szCs w:val="24"/>
        </w:rPr>
        <w:t xml:space="preserve"> residence of the magistrate</w:t>
      </w:r>
      <w:r w:rsidR="00743394">
        <w:rPr>
          <w:rFonts w:cstheme="minorHAnsi"/>
          <w:szCs w:val="24"/>
        </w:rPr>
        <w:t xml:space="preserve">.  </w:t>
      </w:r>
      <w:r w:rsidR="00C21B92">
        <w:rPr>
          <w:rFonts w:cstheme="minorHAnsi"/>
          <w:szCs w:val="24"/>
        </w:rPr>
        <w:t xml:space="preserve">It would have been here, </w:t>
      </w:r>
      <w:r w:rsidR="00C21B92" w:rsidRPr="00692775">
        <w:rPr>
          <w:rFonts w:cstheme="minorHAnsi"/>
          <w:szCs w:val="24"/>
        </w:rPr>
        <w:t xml:space="preserve">as soon as </w:t>
      </w:r>
      <w:r w:rsidR="00C21B92">
        <w:rPr>
          <w:rFonts w:cstheme="minorHAnsi"/>
          <w:szCs w:val="24"/>
        </w:rPr>
        <w:t>they arrived, that a</w:t>
      </w:r>
      <w:r w:rsidR="00743394" w:rsidRPr="00692775">
        <w:rPr>
          <w:rFonts w:cstheme="minorHAnsi"/>
          <w:szCs w:val="24"/>
        </w:rPr>
        <w:t xml:space="preserve">ll males over sixteen years of age were obliged to take </w:t>
      </w:r>
      <w:r w:rsidR="00743394">
        <w:rPr>
          <w:rFonts w:cstheme="minorHAnsi"/>
          <w:szCs w:val="24"/>
        </w:rPr>
        <w:t>an</w:t>
      </w:r>
      <w:r w:rsidR="00743394" w:rsidRPr="00692775">
        <w:rPr>
          <w:rFonts w:cstheme="minorHAnsi"/>
          <w:szCs w:val="24"/>
        </w:rPr>
        <w:t xml:space="preserve"> oath </w:t>
      </w:r>
      <w:r w:rsidR="00743394">
        <w:rPr>
          <w:rFonts w:cstheme="minorHAnsi"/>
          <w:szCs w:val="24"/>
        </w:rPr>
        <w:t xml:space="preserve">of allegiance </w:t>
      </w:r>
      <w:r w:rsidR="00743394" w:rsidRPr="00692775">
        <w:rPr>
          <w:rFonts w:cstheme="minorHAnsi"/>
          <w:szCs w:val="24"/>
        </w:rPr>
        <w:t>and declaration</w:t>
      </w:r>
      <w:r w:rsidR="00C21B92">
        <w:rPr>
          <w:rFonts w:cstheme="minorHAnsi"/>
          <w:szCs w:val="24"/>
        </w:rPr>
        <w:t>. D</w:t>
      </w:r>
      <w:r w:rsidR="00743394">
        <w:rPr>
          <w:rFonts w:cstheme="minorHAnsi"/>
          <w:szCs w:val="24"/>
        </w:rPr>
        <w:t xml:space="preserve">enouncing the ruler of Germany, for King George of Britain and the </w:t>
      </w:r>
      <w:r w:rsidR="00743394" w:rsidRPr="001A12D8">
        <w:rPr>
          <w:rFonts w:cstheme="minorHAnsi"/>
          <w:szCs w:val="24"/>
        </w:rPr>
        <w:t>Province</w:t>
      </w:r>
      <w:r w:rsidR="00743394">
        <w:rPr>
          <w:rFonts w:cstheme="minorHAnsi"/>
          <w:szCs w:val="24"/>
        </w:rPr>
        <w:t xml:space="preserve"> of Pennsylvania</w:t>
      </w:r>
      <w:r w:rsidR="00C21B92">
        <w:rPr>
          <w:rFonts w:cstheme="minorHAnsi"/>
          <w:szCs w:val="24"/>
        </w:rPr>
        <w:t xml:space="preserve">, and to </w:t>
      </w:r>
      <w:r w:rsidR="001A12D8">
        <w:rPr>
          <w:rFonts w:cstheme="minorHAnsi"/>
          <w:szCs w:val="24"/>
        </w:rPr>
        <w:t xml:space="preserve">indicate their reason for immigrating, their skills of trade, and destination. </w:t>
      </w:r>
    </w:p>
    <w:p w14:paraId="4A915391" w14:textId="3CCC617E" w:rsidR="00743394" w:rsidRDefault="00743394" w:rsidP="001F25B6">
      <w:pPr>
        <w:rPr>
          <w:szCs w:val="24"/>
        </w:rPr>
      </w:pPr>
      <w:r>
        <w:rPr>
          <w:szCs w:val="24"/>
        </w:rPr>
        <w:t xml:space="preserve">As the families </w:t>
      </w:r>
      <w:r w:rsidR="00AA0BB1">
        <w:rPr>
          <w:szCs w:val="24"/>
        </w:rPr>
        <w:t>began their Colonia</w:t>
      </w:r>
      <w:r w:rsidR="009C5932">
        <w:rPr>
          <w:szCs w:val="24"/>
        </w:rPr>
        <w:t>l</w:t>
      </w:r>
      <w:r w:rsidR="00AA0BB1">
        <w:rPr>
          <w:szCs w:val="24"/>
        </w:rPr>
        <w:t xml:space="preserve"> Pennsylvania travels</w:t>
      </w:r>
      <w:r w:rsidR="002D213D">
        <w:rPr>
          <w:szCs w:val="24"/>
        </w:rPr>
        <w:t xml:space="preserve">, </w:t>
      </w:r>
      <w:r>
        <w:rPr>
          <w:szCs w:val="24"/>
        </w:rPr>
        <w:t xml:space="preserve">they would have settled into a German enclave </w:t>
      </w:r>
      <w:r w:rsidR="00AA0BB1">
        <w:rPr>
          <w:szCs w:val="24"/>
        </w:rPr>
        <w:t xml:space="preserve">consisting </w:t>
      </w:r>
      <w:r>
        <w:rPr>
          <w:szCs w:val="24"/>
        </w:rPr>
        <w:t>of other German families</w:t>
      </w:r>
      <w:r w:rsidR="00AA0BB1">
        <w:rPr>
          <w:szCs w:val="24"/>
        </w:rPr>
        <w:t xml:space="preserve">, while </w:t>
      </w:r>
      <w:r>
        <w:rPr>
          <w:szCs w:val="24"/>
        </w:rPr>
        <w:t xml:space="preserve">experiencing the English culture and language.  One of these experiences would have been the language and pronunciations between German and the English language, </w:t>
      </w:r>
      <w:r w:rsidR="00CD6A23">
        <w:rPr>
          <w:szCs w:val="24"/>
        </w:rPr>
        <w:t xml:space="preserve">including the </w:t>
      </w:r>
      <w:r>
        <w:rPr>
          <w:szCs w:val="24"/>
        </w:rPr>
        <w:t>spelling, and translations of their German names to English versions.</w:t>
      </w:r>
    </w:p>
    <w:p w14:paraId="2EE2A4A7" w14:textId="584CE20F" w:rsidR="004D6D4C" w:rsidRDefault="002D213D" w:rsidP="001F25B6">
      <w:pPr>
        <w:rPr>
          <w:szCs w:val="24"/>
        </w:rPr>
      </w:pPr>
      <w:r>
        <w:rPr>
          <w:szCs w:val="24"/>
        </w:rPr>
        <w:lastRenderedPageBreak/>
        <w:t xml:space="preserve">As time went on, many of the German </w:t>
      </w:r>
      <w:r w:rsidR="00D432AD" w:rsidRPr="00D432AD">
        <w:rPr>
          <w:szCs w:val="24"/>
        </w:rPr>
        <w:t xml:space="preserve">immigrant’s names were often translated into their anglicized version. </w:t>
      </w:r>
      <w:r w:rsidR="00AA0BB1">
        <w:rPr>
          <w:rStyle w:val="FootnoteReference"/>
          <w:szCs w:val="24"/>
        </w:rPr>
        <w:footnoteReference w:id="2"/>
      </w:r>
      <w:r w:rsidR="00AA0BB1">
        <w:rPr>
          <w:szCs w:val="24"/>
        </w:rPr>
        <w:t xml:space="preserve"> </w:t>
      </w:r>
      <w:r w:rsidR="00D432AD" w:rsidRPr="00D432AD">
        <w:rPr>
          <w:szCs w:val="24"/>
        </w:rPr>
        <w:t xml:space="preserve">One great example is </w:t>
      </w:r>
      <w:r w:rsidR="00D432AD">
        <w:rPr>
          <w:szCs w:val="24"/>
        </w:rPr>
        <w:t>Bob’s</w:t>
      </w:r>
      <w:r w:rsidR="00D432AD" w:rsidRPr="00D432AD">
        <w:rPr>
          <w:szCs w:val="24"/>
        </w:rPr>
        <w:t xml:space="preserve"> Wrightstone family. Their German name is Richstein, which is translated as “Right Stone”</w:t>
      </w:r>
      <w:r w:rsidR="004D6D4C">
        <w:rPr>
          <w:szCs w:val="24"/>
        </w:rPr>
        <w:t>.</w:t>
      </w:r>
    </w:p>
    <w:p w14:paraId="1916CC49" w14:textId="3E628CF0" w:rsidR="00D432AD" w:rsidRDefault="004D6D4C" w:rsidP="001F25B6">
      <w:pPr>
        <w:rPr>
          <w:szCs w:val="24"/>
        </w:rPr>
      </w:pPr>
      <w:r>
        <w:rPr>
          <w:szCs w:val="24"/>
        </w:rPr>
        <w:t xml:space="preserve">Then there’s </w:t>
      </w:r>
      <w:r w:rsidR="00D432AD">
        <w:rPr>
          <w:szCs w:val="24"/>
        </w:rPr>
        <w:t>Bob’s</w:t>
      </w:r>
      <w:r w:rsidR="00D432AD" w:rsidRPr="00D432AD">
        <w:rPr>
          <w:szCs w:val="24"/>
        </w:rPr>
        <w:t xml:space="preserve"> Greenawalt family, whose German name was Grünwald, from Middle High German grūene 'green</w:t>
      </w:r>
      <w:r w:rsidRPr="00D432AD">
        <w:rPr>
          <w:szCs w:val="24"/>
        </w:rPr>
        <w:t>’ and</w:t>
      </w:r>
      <w:r w:rsidR="00D432AD" w:rsidRPr="00D432AD">
        <w:rPr>
          <w:szCs w:val="24"/>
        </w:rPr>
        <w:t xml:space="preserve"> walt 'wood forest'</w:t>
      </w:r>
      <w:r>
        <w:rPr>
          <w:szCs w:val="24"/>
        </w:rPr>
        <w:t xml:space="preserve">, which </w:t>
      </w:r>
      <w:r w:rsidR="00676172">
        <w:rPr>
          <w:szCs w:val="24"/>
        </w:rPr>
        <w:t xml:space="preserve">presently a </w:t>
      </w:r>
      <w:r>
        <w:rPr>
          <w:szCs w:val="24"/>
        </w:rPr>
        <w:t xml:space="preserve">region </w:t>
      </w:r>
      <w:r w:rsidR="000C2767" w:rsidRPr="000C2767">
        <w:rPr>
          <w:szCs w:val="24"/>
        </w:rPr>
        <w:t xml:space="preserve">in the district of Munich, in the state of Bavaria, </w:t>
      </w:r>
      <w:r>
        <w:rPr>
          <w:szCs w:val="24"/>
        </w:rPr>
        <w:t>Germany</w:t>
      </w:r>
      <w:r w:rsidR="00676172">
        <w:rPr>
          <w:szCs w:val="24"/>
        </w:rPr>
        <w:t>,</w:t>
      </w:r>
      <w:r>
        <w:rPr>
          <w:szCs w:val="24"/>
        </w:rPr>
        <w:t xml:space="preserve"> where the Greenawalt family lived.</w:t>
      </w:r>
    </w:p>
    <w:p w14:paraId="32291946" w14:textId="16836855" w:rsidR="00676172" w:rsidRDefault="00D432AD" w:rsidP="00676172">
      <w:r>
        <w:t>Janelle’s Taylor name</w:t>
      </w:r>
      <w:r w:rsidR="00676172">
        <w:t xml:space="preserve"> also comes from the </w:t>
      </w:r>
      <w:r w:rsidR="00676172" w:rsidRPr="00D432AD">
        <w:rPr>
          <w:szCs w:val="24"/>
        </w:rPr>
        <w:t>anglicized version</w:t>
      </w:r>
      <w:r w:rsidR="00676172">
        <w:rPr>
          <w:szCs w:val="24"/>
        </w:rPr>
        <w:t xml:space="preserve"> </w:t>
      </w:r>
      <w:r w:rsidR="00676172">
        <w:t xml:space="preserve">of an Old German word "snidanaere," which refers to a cloth cutter or a clothing tailor. The English spelling was Schneider, or Snyder. The Schneider and Snyder name transitioned to the Taylor name </w:t>
      </w:r>
      <w:r w:rsidR="00AA0BB1">
        <w:t xml:space="preserve">somewhere between the </w:t>
      </w:r>
      <w:r w:rsidR="00676172">
        <w:t>18</w:t>
      </w:r>
      <w:r w:rsidR="00676172" w:rsidRPr="00676172">
        <w:rPr>
          <w:vertAlign w:val="superscript"/>
        </w:rPr>
        <w:t>th</w:t>
      </w:r>
      <w:r w:rsidR="00676172">
        <w:t xml:space="preserve"> </w:t>
      </w:r>
      <w:r w:rsidR="00AA0BB1">
        <w:t xml:space="preserve">and </w:t>
      </w:r>
      <w:r w:rsidR="00676172">
        <w:t>19</w:t>
      </w:r>
      <w:r w:rsidR="00676172" w:rsidRPr="00676172">
        <w:rPr>
          <w:vertAlign w:val="superscript"/>
        </w:rPr>
        <w:t>th</w:t>
      </w:r>
      <w:r w:rsidR="00676172">
        <w:t xml:space="preserve"> century York County. Anomalies would sometimes occur</w:t>
      </w:r>
      <w:r w:rsidR="00AA0BB1">
        <w:t>;</w:t>
      </w:r>
      <w:r w:rsidR="00676172">
        <w:t xml:space="preserve"> as an </w:t>
      </w:r>
      <w:r w:rsidR="00FD29A3">
        <w:t>example,</w:t>
      </w:r>
      <w:r w:rsidR="00676172">
        <w:t xml:space="preserve"> John Taylor's daughter was Susannah Snyder, and Philp and Michael Snyder had an alias Taylor in a court petition. </w:t>
      </w:r>
    </w:p>
    <w:p w14:paraId="00425885" w14:textId="2372CC6C" w:rsidR="00363709" w:rsidRDefault="001F25B6" w:rsidP="000716ED">
      <w:r>
        <w:t>The ancestral home of the Taylor</w:t>
      </w:r>
      <w:r w:rsidR="000716ED">
        <w:t xml:space="preserve"> ~ Hengst</w:t>
      </w:r>
      <w:r>
        <w:t xml:space="preserve"> famil</w:t>
      </w:r>
      <w:r w:rsidR="000716ED">
        <w:t>ies</w:t>
      </w:r>
      <w:r>
        <w:t xml:space="preserve"> </w:t>
      </w:r>
      <w:r w:rsidR="00AA0BB1">
        <w:t xml:space="preserve">came from the </w:t>
      </w:r>
      <w:r>
        <w:t>R</w:t>
      </w:r>
      <w:r w:rsidRPr="00540D0E">
        <w:t>hineland-</w:t>
      </w:r>
      <w:r>
        <w:t>P</w:t>
      </w:r>
      <w:r w:rsidRPr="00540D0E">
        <w:t>falz</w:t>
      </w:r>
      <w:r>
        <w:t xml:space="preserve"> and B</w:t>
      </w:r>
      <w:r w:rsidR="00E81C87">
        <w:t>aden</w:t>
      </w:r>
      <w:r>
        <w:t xml:space="preserve"> region of Germany.  </w:t>
      </w:r>
      <w:r w:rsidR="000716ED">
        <w:t xml:space="preserve">(Illustration-1) </w:t>
      </w:r>
      <w:r w:rsidR="00E81C87">
        <w:t>Interestingly</w:t>
      </w:r>
      <w:r w:rsidR="00676172">
        <w:t xml:space="preserve">, </w:t>
      </w:r>
      <w:r w:rsidR="00363709">
        <w:t xml:space="preserve">some of </w:t>
      </w:r>
      <w:r w:rsidR="00676172">
        <w:t>Bob’s</w:t>
      </w:r>
      <w:r w:rsidR="00E81C87">
        <w:t xml:space="preserve"> German ancestors </w:t>
      </w:r>
      <w:r w:rsidR="00363709">
        <w:t xml:space="preserve">are </w:t>
      </w:r>
      <w:r w:rsidR="00676172">
        <w:t xml:space="preserve">also from </w:t>
      </w:r>
      <w:r w:rsidR="00E81C87">
        <w:t xml:space="preserve">this same region. </w:t>
      </w:r>
    </w:p>
    <w:p w14:paraId="09047051" w14:textId="626A0AA4" w:rsidR="001F25B6" w:rsidRDefault="001F25B6" w:rsidP="000716ED">
      <w:r>
        <w:t xml:space="preserve">From </w:t>
      </w:r>
      <w:r w:rsidR="00C9522B">
        <w:t>these regions</w:t>
      </w:r>
      <w:r>
        <w:t xml:space="preserve"> </w:t>
      </w:r>
      <w:r w:rsidR="000716ED">
        <w:t xml:space="preserve">the families </w:t>
      </w:r>
      <w:r w:rsidR="00AA0BB1">
        <w:t xml:space="preserve">would have left </w:t>
      </w:r>
      <w:r>
        <w:t xml:space="preserve">their German homeland for Rotterdam, </w:t>
      </w:r>
      <w:r w:rsidR="00FE43ED" w:rsidRPr="00FE43ED">
        <w:t>Netherland</w:t>
      </w:r>
      <w:r w:rsidR="00FE43ED">
        <w:t xml:space="preserve"> </w:t>
      </w:r>
      <w:r>
        <w:rPr>
          <w:rStyle w:val="FootnoteReference"/>
        </w:rPr>
        <w:footnoteReference w:id="3"/>
      </w:r>
      <w:r>
        <w:t xml:space="preserve"> where they boarded a ship, </w:t>
      </w:r>
      <w:r w:rsidR="000716ED">
        <w:t xml:space="preserve">and traveled </w:t>
      </w:r>
      <w:r w:rsidR="00FE43ED">
        <w:t xml:space="preserve">first to an </w:t>
      </w:r>
      <w:r w:rsidR="00363709">
        <w:t>English</w:t>
      </w:r>
      <w:r w:rsidR="000716ED">
        <w:t xml:space="preserve"> port </w:t>
      </w:r>
      <w:r w:rsidR="00363709">
        <w:t>before continuing their journey to t</w:t>
      </w:r>
      <w:r w:rsidR="00C9522B">
        <w:t xml:space="preserve">he ports of </w:t>
      </w:r>
      <w:r>
        <w:t>Colonial Pennsylvania</w:t>
      </w:r>
      <w:r w:rsidR="00FE43ED">
        <w:t xml:space="preserve"> or Maryland</w:t>
      </w:r>
      <w:r w:rsidR="00C9522B">
        <w:t>.</w:t>
      </w:r>
    </w:p>
    <w:p w14:paraId="2CB477D8" w14:textId="77777777" w:rsidR="00FE43ED" w:rsidRDefault="00124696" w:rsidP="00FE43ED">
      <w:pPr>
        <w:pStyle w:val="ListParagraph"/>
        <w:numPr>
          <w:ilvl w:val="0"/>
          <w:numId w:val="3"/>
        </w:numPr>
      </w:pPr>
      <w:r>
        <w:t>Many of these individuals financed their passage by entering into indentured servitude contracts. This arrangement meant that migrants exchanged future years of their labor for passage to North America. At the end of their contracts, the indentured servants would be discharged with a small amount of cash, skills, and sometimes land on the new continent. During the 1700s, a significant share of Europeans coming to British North America were indentured servants.</w:t>
      </w:r>
    </w:p>
    <w:p w14:paraId="4D9F23AD" w14:textId="77777777" w:rsidR="00FE43ED" w:rsidRDefault="00FE43ED" w:rsidP="00FE43ED">
      <w:pPr>
        <w:pStyle w:val="ListParagraph"/>
      </w:pPr>
    </w:p>
    <w:p w14:paraId="27927D23" w14:textId="7348CB2B" w:rsidR="00FE43ED" w:rsidRDefault="00FE43ED" w:rsidP="00FE43ED">
      <w:pPr>
        <w:pStyle w:val="ListParagraph"/>
        <w:numPr>
          <w:ilvl w:val="0"/>
          <w:numId w:val="3"/>
        </w:numPr>
      </w:pPr>
      <w:r>
        <w:t>Those who migrated to the colonies on their own volition were drawn by the allure of cheap land, high wages, and the freedom of conscience in British North America. The fare would have been about $40 to $60. A tidy sum in those days.</w:t>
      </w:r>
    </w:p>
    <w:p w14:paraId="1AE29E26" w14:textId="77777777" w:rsidR="00FE43ED" w:rsidRDefault="00FE43ED" w:rsidP="006C1CCD">
      <w:pPr>
        <w:pStyle w:val="ListParagraph"/>
      </w:pPr>
    </w:p>
    <w:p w14:paraId="4705FBA1" w14:textId="77777777" w:rsidR="00124696" w:rsidRPr="00FE43ED" w:rsidRDefault="00124696" w:rsidP="00FE43ED">
      <w:pPr>
        <w:pStyle w:val="ListParagraph"/>
        <w:numPr>
          <w:ilvl w:val="0"/>
          <w:numId w:val="3"/>
        </w:numPr>
        <w:rPr>
          <w:szCs w:val="24"/>
        </w:rPr>
      </w:pPr>
      <w:r>
        <w:lastRenderedPageBreak/>
        <w:t>While the colonies were eager to attract immigrants, colonial cities and towns still regulated immigration by barring entry of the poor, applying head taxes, and using banishment. However, these small and heterogeneous colonial communities were less meticulous than European governments in enforcing their immigration laws and generally granted equal rights to accepted foreigners. For example, Massachusetts applied its laws against pauperism equally to all members, regardless of citizenship status. Other states extended voting rights to aliens and, sometimes, to “servants, Negroes, Aliens, Jews, and Common sailors.</w:t>
      </w:r>
    </w:p>
    <w:p w14:paraId="27D45142" w14:textId="77777777" w:rsidR="00FE43ED" w:rsidRPr="00FE43ED" w:rsidRDefault="00FE43ED" w:rsidP="00FE43ED">
      <w:pPr>
        <w:pStyle w:val="ListParagraph"/>
        <w:rPr>
          <w:szCs w:val="24"/>
        </w:rPr>
      </w:pPr>
    </w:p>
    <w:p w14:paraId="2846310C" w14:textId="79D548DC" w:rsidR="00FE43ED" w:rsidRPr="00FE43ED" w:rsidRDefault="00FE43ED" w:rsidP="00FE43ED">
      <w:pPr>
        <w:rPr>
          <w:szCs w:val="24"/>
        </w:rPr>
      </w:pPr>
      <w:r w:rsidRPr="00FE43ED">
        <w:rPr>
          <w:szCs w:val="24"/>
        </w:rPr>
        <w:t>The sea travel from Rotterdam to Philadelphia cost 10 pounds or 60 florins in 1750.  Children 5 to 10 were half price and under 5 were free.  If a spouse died more than half way through, the other would have to serve both terms (ie each 3-6 years).  Families were usually separated, with children under 5 given away to work until they turned 21.  Children over 5 were bought to pay their passage, and they too worked until they were 21. Since the indentured servants didn't know the various new owners who could live 40 hours away, the family may never have been reunited.</w:t>
      </w:r>
    </w:p>
    <w:p w14:paraId="55EF1696" w14:textId="77777777" w:rsidR="00FE43ED" w:rsidRPr="00FE43ED" w:rsidRDefault="00FE43ED" w:rsidP="00FE43ED">
      <w:pPr>
        <w:pStyle w:val="ListParagraph"/>
        <w:numPr>
          <w:ilvl w:val="0"/>
          <w:numId w:val="3"/>
        </w:numPr>
        <w:tabs>
          <w:tab w:val="left" w:pos="720"/>
        </w:tabs>
        <w:autoSpaceDE w:val="0"/>
        <w:autoSpaceDN w:val="0"/>
        <w:adjustRightInd w:val="0"/>
        <w:rPr>
          <w:rFonts w:ascii="Times New Roman" w:hAnsi="Times New Roman" w:cs="Times New Roman"/>
          <w:color w:val="000000"/>
          <w:szCs w:val="24"/>
          <w14:ligatures w14:val="standardContextual"/>
        </w:rPr>
      </w:pPr>
      <w:r w:rsidRPr="00FE43ED">
        <w:rPr>
          <w:rFonts w:ascii="Times New Roman" w:hAnsi="Times New Roman" w:cs="Times New Roman"/>
          <w:color w:val="000000"/>
          <w:szCs w:val="24"/>
          <w14:ligatures w14:val="standardContextual"/>
        </w:rPr>
        <w:t xml:space="preserve">a grueling </w:t>
      </w:r>
      <w:proofErr w:type="gramStart"/>
      <w:r w:rsidRPr="00FE43ED">
        <w:rPr>
          <w:rFonts w:ascii="Times New Roman" w:hAnsi="Times New Roman" w:cs="Times New Roman"/>
          <w:color w:val="000000"/>
          <w:szCs w:val="24"/>
          <w14:ligatures w14:val="standardContextual"/>
        </w:rPr>
        <w:t>5 month</w:t>
      </w:r>
      <w:proofErr w:type="gramEnd"/>
      <w:r w:rsidRPr="00FE43ED">
        <w:rPr>
          <w:rFonts w:ascii="Times New Roman" w:hAnsi="Times New Roman" w:cs="Times New Roman"/>
          <w:color w:val="000000"/>
          <w:szCs w:val="24"/>
          <w14:ligatures w14:val="standardContextual"/>
        </w:rPr>
        <w:t xml:space="preserve"> voyage which involved drinking black water full of worms and ship's biscuits "full of red worms and spiders' nests."  The harsh conditions on the overcrowded ships resulted in illness, death and for many families, being sold separately as indentured servants, possibly never to see each other again. The typical itinerary for German and Swiss emigres during the 1700s was Rotterdam (now in Holland) to Cowes (England) to Philadelphia. It took up to 6 weeks from lower Germany to travel on the Rhine River to Rotterdam because the ships were stopped at 36 custom houses.  The passengers also had to wait around in Rotterdam and Cowes, thus using up money and supplies desperately needed for their ocean voyage.</w:t>
      </w:r>
    </w:p>
    <w:p w14:paraId="50425960" w14:textId="77777777" w:rsidR="00FE43ED" w:rsidRPr="00FE43ED" w:rsidRDefault="00FE43ED" w:rsidP="00C361E8">
      <w:pPr>
        <w:pStyle w:val="ListParagraph"/>
        <w:tabs>
          <w:tab w:val="left" w:pos="720"/>
        </w:tabs>
        <w:autoSpaceDE w:val="0"/>
        <w:autoSpaceDN w:val="0"/>
        <w:adjustRightInd w:val="0"/>
        <w:rPr>
          <w:rFonts w:ascii="Times New Roman" w:hAnsi="Times New Roman" w:cs="Times New Roman"/>
          <w:color w:val="000000"/>
          <w:szCs w:val="24"/>
          <w14:ligatures w14:val="standardContextual"/>
        </w:rPr>
      </w:pPr>
    </w:p>
    <w:p w14:paraId="1C6B8C66" w14:textId="77777777" w:rsidR="00FE43ED" w:rsidRPr="00FE43ED" w:rsidRDefault="00FE43ED" w:rsidP="00FE43ED">
      <w:pPr>
        <w:pStyle w:val="ListParagraph"/>
        <w:numPr>
          <w:ilvl w:val="0"/>
          <w:numId w:val="3"/>
        </w:numPr>
        <w:tabs>
          <w:tab w:val="left" w:pos="720"/>
        </w:tabs>
        <w:autoSpaceDE w:val="0"/>
        <w:autoSpaceDN w:val="0"/>
        <w:adjustRightInd w:val="0"/>
        <w:rPr>
          <w:rFonts w:ascii="Times New Roman" w:hAnsi="Times New Roman" w:cs="Times New Roman"/>
          <w:color w:val="000000"/>
          <w:szCs w:val="24"/>
          <w14:ligatures w14:val="standardContextual"/>
        </w:rPr>
      </w:pPr>
      <w:r w:rsidRPr="00FE43ED">
        <w:rPr>
          <w:rFonts w:ascii="Times New Roman" w:hAnsi="Times New Roman" w:cs="Times New Roman"/>
          <w:color w:val="000000"/>
          <w:szCs w:val="24"/>
          <w14:ligatures w14:val="standardContextual"/>
        </w:rPr>
        <w:t xml:space="preserve">The "people are packed densely, like herrings so to say" with some large ships holding "four to six hundred souls; not to mention the innumerable implements, tools, provisions, water-barrels..." </w:t>
      </w:r>
    </w:p>
    <w:p w14:paraId="5191B807" w14:textId="77777777" w:rsidR="00FE43ED" w:rsidRPr="00FE43ED" w:rsidRDefault="00FE43ED" w:rsidP="00FE43ED">
      <w:pPr>
        <w:rPr>
          <w:szCs w:val="24"/>
        </w:rPr>
      </w:pPr>
    </w:p>
    <w:p w14:paraId="66B8D0D7" w14:textId="77777777" w:rsidR="00FE43ED" w:rsidRPr="00FE43ED" w:rsidRDefault="00FE43ED" w:rsidP="00FE43ED">
      <w:pPr>
        <w:rPr>
          <w:szCs w:val="24"/>
        </w:rPr>
      </w:pPr>
    </w:p>
    <w:p w14:paraId="79255482" w14:textId="77777777" w:rsidR="00FE43ED" w:rsidRPr="00FE43ED" w:rsidRDefault="00FE43ED" w:rsidP="00FE43ED">
      <w:pPr>
        <w:rPr>
          <w:szCs w:val="24"/>
        </w:rPr>
      </w:pPr>
    </w:p>
    <w:p w14:paraId="1E31D6BB" w14:textId="77777777" w:rsidR="00FE43ED" w:rsidRDefault="00FE43ED" w:rsidP="00124696"/>
    <w:p w14:paraId="6A9C2B0B" w14:textId="2827E967" w:rsidR="00124696" w:rsidRDefault="00124696" w:rsidP="00124696">
      <w:r>
        <w:lastRenderedPageBreak/>
        <w:t xml:space="preserve">After the families </w:t>
      </w:r>
      <w:r w:rsidR="00C9522B">
        <w:t xml:space="preserve">arrived in Philadelphia, they would have immediately gone to </w:t>
      </w:r>
      <w:r>
        <w:t>the Philadelphia Court House where they were determined acceptable for citizenship in Pennsylvania. They probably took the usual qualifications for citizenship, or even an oath of alliance denouncing their rights as German</w:t>
      </w:r>
      <w:r w:rsidR="00C9522B">
        <w:t xml:space="preserve"> citizens</w:t>
      </w:r>
      <w:r>
        <w:t xml:space="preserve">, and to obey the authority of King George of England.  </w:t>
      </w:r>
    </w:p>
    <w:p w14:paraId="144A29FC" w14:textId="255C00C8" w:rsidR="001F25B6" w:rsidRDefault="001F25B6" w:rsidP="001F25B6">
      <w:r>
        <w:t>Many new immigrants were indentured servants, which is how my 4</w:t>
      </w:r>
      <w:r w:rsidRPr="00DD2C60">
        <w:rPr>
          <w:vertAlign w:val="superscript"/>
        </w:rPr>
        <w:t>th</w:t>
      </w:r>
      <w:r>
        <w:t xml:space="preserve"> great grandfather, Nicholas Greenawalt arrived in 1771 from Germany. He was indentured to a Philadelphia merchant, William Allen, who in 1762 founded present day Allentown, Pennsylvania. </w:t>
      </w:r>
    </w:p>
    <w:p w14:paraId="4C6CCD08" w14:textId="632D5318" w:rsidR="001F25B6" w:rsidRDefault="001F25B6" w:rsidP="001F25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360" w:lineRule="atLeast"/>
        <w:rPr>
          <w:rFonts w:ascii="Times New Roman" w:hAnsi="Times New Roman" w:cs="Times New Roman"/>
          <w:sz w:val="24"/>
          <w:szCs w:val="24"/>
        </w:rPr>
      </w:pPr>
      <w:r w:rsidRPr="00D47170">
        <w:rPr>
          <w:rFonts w:ascii="Times New Roman" w:hAnsi="Times New Roman" w:cs="Times New Roman"/>
          <w:sz w:val="24"/>
          <w:szCs w:val="24"/>
        </w:rPr>
        <w:t xml:space="preserve">If </w:t>
      </w:r>
      <w:r w:rsidR="000716ED">
        <w:rPr>
          <w:rFonts w:ascii="Times New Roman" w:hAnsi="Times New Roman" w:cs="Times New Roman"/>
          <w:sz w:val="24"/>
          <w:szCs w:val="24"/>
        </w:rPr>
        <w:t>any of the Taylor ~ Hengst families wer</w:t>
      </w:r>
      <w:r>
        <w:rPr>
          <w:rFonts w:ascii="Times New Roman" w:hAnsi="Times New Roman" w:cs="Times New Roman"/>
          <w:sz w:val="24"/>
          <w:szCs w:val="24"/>
        </w:rPr>
        <w:t xml:space="preserve">e indentured their fare from </w:t>
      </w:r>
      <w:r w:rsidRPr="00D47170">
        <w:rPr>
          <w:rFonts w:ascii="Times New Roman" w:hAnsi="Times New Roman" w:cs="Times New Roman"/>
          <w:sz w:val="24"/>
          <w:szCs w:val="24"/>
        </w:rPr>
        <w:t xml:space="preserve">Rotterdam to Colonial Philadelphia would have most likely been paid for by the captain of the ship, who would have sold </w:t>
      </w:r>
      <w:r>
        <w:rPr>
          <w:rFonts w:ascii="Times New Roman" w:hAnsi="Times New Roman" w:cs="Times New Roman"/>
          <w:sz w:val="24"/>
          <w:szCs w:val="24"/>
        </w:rPr>
        <w:t xml:space="preserve">their </w:t>
      </w:r>
      <w:r w:rsidRPr="00D47170">
        <w:rPr>
          <w:rFonts w:ascii="Times New Roman" w:hAnsi="Times New Roman" w:cs="Times New Roman"/>
          <w:sz w:val="24"/>
          <w:szCs w:val="24"/>
        </w:rPr>
        <w:t xml:space="preserve">cost to a family member, church, or local businessman.  </w:t>
      </w:r>
      <w:r>
        <w:rPr>
          <w:rFonts w:ascii="Times New Roman" w:hAnsi="Times New Roman" w:cs="Times New Roman"/>
          <w:sz w:val="24"/>
          <w:szCs w:val="24"/>
        </w:rPr>
        <w:t xml:space="preserve">If </w:t>
      </w:r>
      <w:r w:rsidR="006451AA">
        <w:rPr>
          <w:rFonts w:ascii="Times New Roman" w:hAnsi="Times New Roman" w:cs="Times New Roman"/>
          <w:sz w:val="24"/>
          <w:szCs w:val="24"/>
        </w:rPr>
        <w:t>they paid their own fare, at that time, it would have cost them a</w:t>
      </w:r>
      <w:r>
        <w:rPr>
          <w:rFonts w:ascii="Times New Roman" w:hAnsi="Times New Roman" w:cs="Times New Roman"/>
          <w:sz w:val="24"/>
          <w:szCs w:val="24"/>
        </w:rPr>
        <w:t xml:space="preserve">bout </w:t>
      </w:r>
      <w:r w:rsidRPr="00D47170">
        <w:rPr>
          <w:rFonts w:ascii="Times New Roman" w:hAnsi="Times New Roman" w:cs="Times New Roman"/>
          <w:sz w:val="24"/>
          <w:szCs w:val="24"/>
        </w:rPr>
        <w:t>$48 to $60</w:t>
      </w:r>
      <w:r>
        <w:rPr>
          <w:rFonts w:ascii="Times New Roman" w:hAnsi="Times New Roman" w:cs="Times New Roman"/>
          <w:sz w:val="24"/>
          <w:szCs w:val="24"/>
        </w:rPr>
        <w:t>.</w:t>
      </w:r>
      <w:r w:rsidR="006451AA">
        <w:rPr>
          <w:rFonts w:ascii="Times New Roman" w:hAnsi="Times New Roman" w:cs="Times New Roman"/>
          <w:sz w:val="24"/>
          <w:szCs w:val="24"/>
        </w:rPr>
        <w:t xml:space="preserve"> A tidy amount for that period. </w:t>
      </w:r>
    </w:p>
    <w:p w14:paraId="5AED6A79" w14:textId="77777777" w:rsidR="006C1CCD" w:rsidRDefault="006C1CCD" w:rsidP="001F25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360" w:lineRule="atLeast"/>
        <w:rPr>
          <w:rFonts w:ascii="Times New Roman" w:hAnsi="Times New Roman" w:cs="Times New Roman"/>
          <w:sz w:val="24"/>
          <w:szCs w:val="24"/>
        </w:rPr>
      </w:pPr>
    </w:p>
    <w:p w14:paraId="1AC58BCB" w14:textId="61CB3CDB" w:rsidR="006C1CCD" w:rsidRPr="006C1CCD" w:rsidRDefault="006C1CCD" w:rsidP="006C1CCD">
      <w:pPr>
        <w:jc w:val="center"/>
        <w:rPr>
          <w:rFonts w:cstheme="minorHAnsi"/>
          <w:sz w:val="28"/>
          <w:szCs w:val="28"/>
          <w14:ligatures w14:val="standardContextual"/>
        </w:rPr>
      </w:pPr>
      <w:r w:rsidRPr="006C1CCD">
        <w:rPr>
          <w:rFonts w:cstheme="minorHAnsi"/>
          <w:sz w:val="28"/>
          <w:szCs w:val="28"/>
          <w14:ligatures w14:val="standardContextual"/>
        </w:rPr>
        <w:t>York County Pennsylvania</w:t>
      </w:r>
    </w:p>
    <w:p w14:paraId="30367BAF" w14:textId="2790AF88" w:rsidR="008E11B6" w:rsidRDefault="00124696" w:rsidP="008E11B6">
      <w:pPr>
        <w:rPr>
          <w:rFonts w:cstheme="minorHAnsi"/>
          <w:szCs w:val="24"/>
          <w14:ligatures w14:val="standardContextual"/>
        </w:rPr>
      </w:pPr>
      <w:r>
        <w:rPr>
          <w:rFonts w:cstheme="minorHAnsi"/>
          <w:szCs w:val="24"/>
          <w14:ligatures w14:val="standardContextual"/>
        </w:rPr>
        <w:t xml:space="preserve">After they arrived in Colonial Pennsylvania, they most likely had a destination in mind. </w:t>
      </w:r>
      <w:r w:rsidR="00A64FAD">
        <w:rPr>
          <w:rFonts w:cstheme="minorHAnsi"/>
          <w:szCs w:val="24"/>
          <w14:ligatures w14:val="standardContextual"/>
        </w:rPr>
        <w:t xml:space="preserve">Usually, it was the surrounding new counties of Philadelphia, Chester, Berks, and Lancaster. The Taylor ~ Hengst families would end up in </w:t>
      </w:r>
      <w:r w:rsidR="0069574A" w:rsidRPr="008E11B6">
        <w:rPr>
          <w:rFonts w:cstheme="minorHAnsi"/>
          <w:szCs w:val="24"/>
          <w14:ligatures w14:val="standardContextual"/>
        </w:rPr>
        <w:t xml:space="preserve">York </w:t>
      </w:r>
      <w:r w:rsidR="008E11B6">
        <w:rPr>
          <w:rFonts w:cstheme="minorHAnsi"/>
          <w:szCs w:val="24"/>
          <w14:ligatures w14:val="standardContextual"/>
        </w:rPr>
        <w:t>County</w:t>
      </w:r>
      <w:r w:rsidR="00C10535">
        <w:rPr>
          <w:rFonts w:cstheme="minorHAnsi"/>
          <w:szCs w:val="24"/>
          <w14:ligatures w14:val="standardContextual"/>
        </w:rPr>
        <w:t>, which</w:t>
      </w:r>
      <w:r w:rsidR="008E11B6">
        <w:rPr>
          <w:rFonts w:cstheme="minorHAnsi"/>
          <w:szCs w:val="24"/>
          <w14:ligatures w14:val="standardContextual"/>
        </w:rPr>
        <w:t xml:space="preserve"> </w:t>
      </w:r>
      <w:r w:rsidR="0069574A" w:rsidRPr="008E11B6">
        <w:rPr>
          <w:rFonts w:cstheme="minorHAnsi"/>
          <w:szCs w:val="24"/>
          <w14:ligatures w14:val="standardContextual"/>
        </w:rPr>
        <w:t>w</w:t>
      </w:r>
      <w:r w:rsidR="008E11B6">
        <w:rPr>
          <w:rFonts w:cstheme="minorHAnsi"/>
          <w:szCs w:val="24"/>
          <w14:ligatures w14:val="standardContextual"/>
        </w:rPr>
        <w:t xml:space="preserve">as first </w:t>
      </w:r>
      <w:r w:rsidR="0069574A" w:rsidRPr="008E11B6">
        <w:rPr>
          <w:rFonts w:cstheme="minorHAnsi"/>
          <w:szCs w:val="24"/>
          <w14:ligatures w14:val="standardContextual"/>
        </w:rPr>
        <w:t xml:space="preserve">part of </w:t>
      </w:r>
      <w:r w:rsidR="008E11B6" w:rsidRPr="008E11B6">
        <w:rPr>
          <w:rFonts w:cstheme="minorHAnsi"/>
          <w:szCs w:val="24"/>
          <w14:ligatures w14:val="standardContextual"/>
        </w:rPr>
        <w:t>Chester County</w:t>
      </w:r>
      <w:r w:rsidR="0069574A" w:rsidRPr="008E11B6">
        <w:rPr>
          <w:rFonts w:cstheme="minorHAnsi"/>
          <w:szCs w:val="24"/>
          <w14:ligatures w14:val="standardContextual"/>
        </w:rPr>
        <w:t xml:space="preserve"> from the commencement of the provincial government until </w:t>
      </w:r>
      <w:r w:rsidR="008E11B6">
        <w:rPr>
          <w:rFonts w:cstheme="minorHAnsi"/>
          <w:szCs w:val="24"/>
          <w14:ligatures w14:val="standardContextual"/>
        </w:rPr>
        <w:t>May 19</w:t>
      </w:r>
      <w:r w:rsidR="008E11B6" w:rsidRPr="008E11B6">
        <w:rPr>
          <w:rFonts w:cstheme="minorHAnsi"/>
          <w:szCs w:val="24"/>
          <w:vertAlign w:val="superscript"/>
          <w14:ligatures w14:val="standardContextual"/>
        </w:rPr>
        <w:t>th</w:t>
      </w:r>
      <w:r w:rsidR="008E11B6">
        <w:rPr>
          <w:rFonts w:cstheme="minorHAnsi"/>
          <w:szCs w:val="24"/>
          <w14:ligatures w14:val="standardContextual"/>
        </w:rPr>
        <w:t xml:space="preserve"> </w:t>
      </w:r>
      <w:r w:rsidR="0069574A" w:rsidRPr="008E11B6">
        <w:rPr>
          <w:rFonts w:cstheme="minorHAnsi"/>
          <w:szCs w:val="24"/>
          <w14:ligatures w14:val="standardContextual"/>
        </w:rPr>
        <w:t>1729</w:t>
      </w:r>
      <w:r w:rsidR="00C10535">
        <w:rPr>
          <w:rFonts w:cstheme="minorHAnsi"/>
          <w:szCs w:val="24"/>
          <w14:ligatures w14:val="standardContextual"/>
        </w:rPr>
        <w:t xml:space="preserve">. The area of York County would then </w:t>
      </w:r>
      <w:r w:rsidR="00531DFE" w:rsidRPr="008E11B6">
        <w:rPr>
          <w:rFonts w:cstheme="minorHAnsi"/>
          <w:szCs w:val="24"/>
          <w14:ligatures w14:val="standardContextual"/>
        </w:rPr>
        <w:t>become</w:t>
      </w:r>
      <w:r w:rsidR="0069574A" w:rsidRPr="008E11B6">
        <w:rPr>
          <w:rFonts w:cstheme="minorHAnsi"/>
          <w:szCs w:val="24"/>
          <w14:ligatures w14:val="standardContextual"/>
        </w:rPr>
        <w:t xml:space="preserve"> part of a newly erected </w:t>
      </w:r>
      <w:r w:rsidR="008E11B6">
        <w:rPr>
          <w:rFonts w:cstheme="minorHAnsi"/>
          <w:szCs w:val="24"/>
          <w14:ligatures w14:val="standardContextual"/>
        </w:rPr>
        <w:t>Lancaster C</w:t>
      </w:r>
      <w:r w:rsidR="0069574A" w:rsidRPr="008E11B6">
        <w:rPr>
          <w:rFonts w:cstheme="minorHAnsi"/>
          <w:szCs w:val="24"/>
          <w14:ligatures w14:val="standardContextual"/>
        </w:rPr>
        <w:t>ounty</w:t>
      </w:r>
      <w:r w:rsidR="008E11B6">
        <w:rPr>
          <w:rFonts w:cstheme="minorHAnsi"/>
          <w:szCs w:val="24"/>
          <w14:ligatures w14:val="standardContextual"/>
        </w:rPr>
        <w:t>.</w:t>
      </w:r>
      <w:r w:rsidR="00CD1395">
        <w:rPr>
          <w:rFonts w:cstheme="minorHAnsi"/>
          <w:szCs w:val="24"/>
          <w14:ligatures w14:val="standardContextual"/>
        </w:rPr>
        <w:t xml:space="preserve"> </w:t>
      </w:r>
      <w:r w:rsidR="00CD1395" w:rsidRPr="00CD1395">
        <w:rPr>
          <w:rFonts w:cstheme="minorHAnsi"/>
          <w:szCs w:val="24"/>
          <w14:ligatures w14:val="standardContextual"/>
        </w:rPr>
        <w:t>The town of York was termed “Yorktown”</w:t>
      </w:r>
      <w:r w:rsidR="00CD1395">
        <w:rPr>
          <w:rFonts w:cstheme="minorHAnsi"/>
          <w:szCs w:val="24"/>
          <w14:ligatures w14:val="standardContextual"/>
        </w:rPr>
        <w:t xml:space="preserve">, and in </w:t>
      </w:r>
      <w:r w:rsidR="00CD1395" w:rsidRPr="00CD1395">
        <w:rPr>
          <w:rFonts w:cstheme="minorHAnsi"/>
          <w:szCs w:val="24"/>
          <w14:ligatures w14:val="standardContextual"/>
        </w:rPr>
        <w:t xml:space="preserve">1736 </w:t>
      </w:r>
      <w:r w:rsidR="00CD1395">
        <w:rPr>
          <w:rFonts w:cstheme="minorHAnsi"/>
          <w:szCs w:val="24"/>
          <w14:ligatures w14:val="standardContextual"/>
        </w:rPr>
        <w:t>Pennsylvania p</w:t>
      </w:r>
      <w:r w:rsidR="00CD1395" w:rsidRPr="00CD1395">
        <w:rPr>
          <w:rFonts w:cstheme="minorHAnsi"/>
          <w:szCs w:val="24"/>
          <w14:ligatures w14:val="standardContextual"/>
        </w:rPr>
        <w:t>urchase</w:t>
      </w:r>
      <w:r w:rsidR="00CD1395">
        <w:rPr>
          <w:rFonts w:cstheme="minorHAnsi"/>
          <w:szCs w:val="24"/>
          <w14:ligatures w14:val="standardContextual"/>
        </w:rPr>
        <w:t>d</w:t>
      </w:r>
      <w:r w:rsidR="00CD1395" w:rsidRPr="00CD1395">
        <w:rPr>
          <w:rFonts w:cstheme="minorHAnsi"/>
          <w:szCs w:val="24"/>
          <w14:ligatures w14:val="standardContextual"/>
        </w:rPr>
        <w:t xml:space="preserve"> </w:t>
      </w:r>
      <w:r w:rsidR="00CD1395">
        <w:rPr>
          <w:rFonts w:cstheme="minorHAnsi"/>
          <w:szCs w:val="24"/>
          <w14:ligatures w14:val="standardContextual"/>
        </w:rPr>
        <w:t xml:space="preserve">the region </w:t>
      </w:r>
      <w:r w:rsidR="00CD1395" w:rsidRPr="00CD1395">
        <w:rPr>
          <w:rFonts w:cstheme="minorHAnsi"/>
          <w:szCs w:val="24"/>
          <w14:ligatures w14:val="standardContextual"/>
        </w:rPr>
        <w:t xml:space="preserve">from the Iroquois. </w:t>
      </w:r>
      <w:r w:rsidR="00CD1395">
        <w:rPr>
          <w:rFonts w:cstheme="minorHAnsi"/>
          <w:szCs w:val="24"/>
          <w14:ligatures w14:val="standardContextual"/>
        </w:rPr>
        <w:t>Then on August 19</w:t>
      </w:r>
      <w:r w:rsidR="00CD1395" w:rsidRPr="00CD1395">
        <w:rPr>
          <w:rFonts w:cstheme="minorHAnsi"/>
          <w:szCs w:val="24"/>
          <w:vertAlign w:val="superscript"/>
          <w14:ligatures w14:val="standardContextual"/>
        </w:rPr>
        <w:t>th</w:t>
      </w:r>
      <w:r w:rsidR="00CD1395">
        <w:rPr>
          <w:rFonts w:cstheme="minorHAnsi"/>
          <w:szCs w:val="24"/>
          <w14:ligatures w14:val="standardContextual"/>
        </w:rPr>
        <w:t xml:space="preserve"> 1749 York County was created out of Lancaster County. </w:t>
      </w:r>
    </w:p>
    <w:p w14:paraId="143FD4D5" w14:textId="6FD4A64C" w:rsidR="00C91C7F" w:rsidRDefault="00C91C7F" w:rsidP="00371C0B">
      <w:pPr>
        <w:rPr>
          <w:rFonts w:cstheme="minorHAnsi"/>
          <w:szCs w:val="24"/>
          <w14:ligatures w14:val="standardContextual"/>
        </w:rPr>
      </w:pPr>
      <w:r>
        <w:rPr>
          <w:rFonts w:cstheme="minorHAnsi"/>
          <w:szCs w:val="24"/>
          <w14:ligatures w14:val="standardContextual"/>
        </w:rPr>
        <w:t>The land area where the Taylor ~ Hengst families settled was near the border between Maryland and Pennsylvania; Springfield and Shrewsbury townships.</w:t>
      </w:r>
    </w:p>
    <w:p w14:paraId="157DE7A7" w14:textId="6A387DD2" w:rsidR="002341AB" w:rsidRPr="00371C0B" w:rsidRDefault="00C91C7F" w:rsidP="00371C0B">
      <w:pPr>
        <w:rPr>
          <w:rFonts w:cstheme="minorHAnsi"/>
          <w:szCs w:val="24"/>
          <w14:ligatures w14:val="standardContextual"/>
        </w:rPr>
      </w:pPr>
      <w:r>
        <w:rPr>
          <w:rFonts w:cstheme="minorHAnsi"/>
          <w:szCs w:val="24"/>
          <w14:ligatures w14:val="standardContextual"/>
        </w:rPr>
        <w:t xml:space="preserve">As early as August 1768 </w:t>
      </w:r>
      <w:r w:rsidR="008E11B6">
        <w:rPr>
          <w:rFonts w:cstheme="minorHAnsi"/>
          <w:szCs w:val="24"/>
          <w14:ligatures w14:val="standardContextual"/>
        </w:rPr>
        <w:t xml:space="preserve">Philip Taylor </w:t>
      </w:r>
      <w:r w:rsidR="00371C0B">
        <w:rPr>
          <w:rFonts w:cstheme="minorHAnsi"/>
          <w:szCs w:val="24"/>
          <w14:ligatures w14:val="standardContextual"/>
        </w:rPr>
        <w:t xml:space="preserve">obtained a land warrant in </w:t>
      </w:r>
      <w:r w:rsidR="008E11B6">
        <w:rPr>
          <w:rFonts w:cstheme="minorHAnsi"/>
          <w:szCs w:val="24"/>
          <w14:ligatures w14:val="standardContextual"/>
        </w:rPr>
        <w:t>Shrewsbury Township, York County</w:t>
      </w:r>
      <w:r w:rsidR="00371C0B">
        <w:rPr>
          <w:rFonts w:cstheme="minorHAnsi"/>
          <w:szCs w:val="24"/>
          <w14:ligatures w14:val="standardContextual"/>
        </w:rPr>
        <w:t>. Shrewsbury had been incorporated in 1742 when part of Lancaster County. The borough of Shrewsbury was</w:t>
      </w:r>
      <w:r w:rsidR="00371C0B" w:rsidRPr="008E11B6">
        <w:rPr>
          <w:rFonts w:cstheme="minorHAnsi"/>
          <w:szCs w:val="24"/>
          <w14:ligatures w14:val="standardContextual"/>
        </w:rPr>
        <w:t xml:space="preserve"> incorporated April</w:t>
      </w:r>
      <w:r w:rsidR="00371C0B">
        <w:rPr>
          <w:rFonts w:cstheme="minorHAnsi"/>
          <w:szCs w:val="24"/>
          <w14:ligatures w14:val="standardContextual"/>
        </w:rPr>
        <w:t xml:space="preserve"> 9</w:t>
      </w:r>
      <w:r w:rsidR="00371C0B" w:rsidRPr="00371C0B">
        <w:rPr>
          <w:rFonts w:cstheme="minorHAnsi"/>
          <w:szCs w:val="24"/>
          <w:vertAlign w:val="superscript"/>
          <w14:ligatures w14:val="standardContextual"/>
        </w:rPr>
        <w:t>th</w:t>
      </w:r>
      <w:r w:rsidR="00371C0B">
        <w:rPr>
          <w:rFonts w:cstheme="minorHAnsi"/>
          <w:szCs w:val="24"/>
          <w14:ligatures w14:val="standardContextual"/>
        </w:rPr>
        <w:t xml:space="preserve"> </w:t>
      </w:r>
      <w:r w:rsidR="00371C0B" w:rsidRPr="008E11B6">
        <w:rPr>
          <w:rFonts w:cstheme="minorHAnsi"/>
          <w:szCs w:val="24"/>
          <w14:ligatures w14:val="standardContextual"/>
        </w:rPr>
        <w:t>1834</w:t>
      </w:r>
      <w:r w:rsidR="00371C0B">
        <w:rPr>
          <w:rFonts w:cstheme="minorHAnsi"/>
          <w:szCs w:val="24"/>
          <w14:ligatures w14:val="standardContextual"/>
        </w:rPr>
        <w:t xml:space="preserve">, and is along the </w:t>
      </w:r>
      <w:r w:rsidR="00371C0B" w:rsidRPr="008E11B6">
        <w:rPr>
          <w:rFonts w:cstheme="minorHAnsi"/>
          <w:szCs w:val="24"/>
          <w14:ligatures w14:val="standardContextual"/>
        </w:rPr>
        <w:t xml:space="preserve">turnpike road leading </w:t>
      </w:r>
      <w:r w:rsidR="00371C0B">
        <w:rPr>
          <w:rFonts w:cstheme="minorHAnsi"/>
          <w:szCs w:val="24"/>
          <w14:ligatures w14:val="standardContextual"/>
        </w:rPr>
        <w:t xml:space="preserve">40 miles south to </w:t>
      </w:r>
      <w:r w:rsidR="00371C0B" w:rsidRPr="008E11B6">
        <w:rPr>
          <w:rFonts w:cstheme="minorHAnsi"/>
          <w:szCs w:val="24"/>
          <w14:ligatures w14:val="standardContextual"/>
        </w:rPr>
        <w:t>Baltimore</w:t>
      </w:r>
      <w:r w:rsidR="00371C0B">
        <w:rPr>
          <w:rFonts w:cstheme="minorHAnsi"/>
          <w:szCs w:val="24"/>
          <w14:ligatures w14:val="standardContextual"/>
        </w:rPr>
        <w:t xml:space="preserve">. </w:t>
      </w:r>
      <w:r w:rsidR="002341AB" w:rsidRPr="008E11B6">
        <w:rPr>
          <w:rFonts w:cstheme="minorHAnsi"/>
          <w:color w:val="000000"/>
          <w:szCs w:val="24"/>
        </w:rPr>
        <w:t>When York County developed post offices, Philip Folkemrner was the post master for Shrewsbury</w:t>
      </w:r>
      <w:r w:rsidR="00371C0B">
        <w:rPr>
          <w:rFonts w:cstheme="minorHAnsi"/>
          <w:color w:val="000000"/>
          <w:szCs w:val="24"/>
        </w:rPr>
        <w:t>, and he is Janelle’s 4</w:t>
      </w:r>
      <w:r w:rsidR="00371C0B" w:rsidRPr="00371C0B">
        <w:rPr>
          <w:rFonts w:cstheme="minorHAnsi"/>
          <w:color w:val="000000"/>
          <w:szCs w:val="24"/>
          <w:vertAlign w:val="superscript"/>
        </w:rPr>
        <w:t>th</w:t>
      </w:r>
      <w:r w:rsidR="00371C0B">
        <w:rPr>
          <w:rFonts w:cstheme="minorHAnsi"/>
          <w:color w:val="000000"/>
          <w:szCs w:val="24"/>
        </w:rPr>
        <w:t xml:space="preserve"> </w:t>
      </w:r>
      <w:r>
        <w:rPr>
          <w:rFonts w:cstheme="minorHAnsi"/>
          <w:color w:val="000000"/>
          <w:szCs w:val="24"/>
        </w:rPr>
        <w:t xml:space="preserve">Paternal </w:t>
      </w:r>
      <w:r w:rsidR="00371C0B">
        <w:rPr>
          <w:rFonts w:cstheme="minorHAnsi"/>
          <w:color w:val="000000"/>
          <w:szCs w:val="24"/>
        </w:rPr>
        <w:t>Great Grandfather</w:t>
      </w:r>
      <w:r w:rsidR="002341AB" w:rsidRPr="008E11B6">
        <w:rPr>
          <w:rFonts w:cstheme="minorHAnsi"/>
          <w:color w:val="000000"/>
          <w:szCs w:val="24"/>
        </w:rPr>
        <w:t>.</w:t>
      </w:r>
      <w:r w:rsidR="00371C0B">
        <w:rPr>
          <w:rFonts w:cstheme="minorHAnsi"/>
          <w:color w:val="000000"/>
          <w:szCs w:val="24"/>
        </w:rPr>
        <w:t xml:space="preserve"> </w:t>
      </w:r>
    </w:p>
    <w:p w14:paraId="56A7F42B" w14:textId="7BAF44C9" w:rsidR="002934DB" w:rsidRDefault="00C91C7F" w:rsidP="00C91C7F">
      <w:pPr>
        <w:autoSpaceDE w:val="0"/>
        <w:autoSpaceDN w:val="0"/>
        <w:adjustRightInd w:val="0"/>
        <w:rPr>
          <w:rFonts w:cstheme="minorHAnsi"/>
          <w:color w:val="000000"/>
          <w14:ligatures w14:val="standardContextual"/>
        </w:rPr>
      </w:pPr>
      <w:r>
        <w:rPr>
          <w:rFonts w:cstheme="minorHAnsi"/>
          <w:color w:val="000000"/>
          <w:szCs w:val="24"/>
        </w:rPr>
        <w:t xml:space="preserve">The area of </w:t>
      </w:r>
      <w:r>
        <w:rPr>
          <w:rFonts w:cstheme="minorHAnsi"/>
          <w:szCs w:val="24"/>
          <w14:ligatures w14:val="standardContextual"/>
        </w:rPr>
        <w:t xml:space="preserve">Springfield and Shrewsbury townships </w:t>
      </w:r>
      <w:r>
        <w:rPr>
          <w:rFonts w:cstheme="minorHAnsi"/>
          <w:color w:val="000000"/>
          <w:szCs w:val="24"/>
        </w:rPr>
        <w:t xml:space="preserve">was in dispute between Maryland and Pennsylvania. </w:t>
      </w:r>
      <w:r w:rsidR="00F10644" w:rsidRPr="008E11B6">
        <w:rPr>
          <w:rFonts w:cstheme="minorHAnsi"/>
          <w:color w:val="000000"/>
          <w:szCs w:val="24"/>
        </w:rPr>
        <w:t xml:space="preserve">According to the charters granted to Maryland and Pennsylvania by the English crown, both could claim the land of the </w:t>
      </w:r>
      <w:r>
        <w:rPr>
          <w:rFonts w:cstheme="minorHAnsi"/>
          <w:color w:val="000000"/>
          <w:szCs w:val="24"/>
        </w:rPr>
        <w:t>“</w:t>
      </w:r>
      <w:r w:rsidR="00F10644" w:rsidRPr="008E11B6">
        <w:rPr>
          <w:rFonts w:cstheme="minorHAnsi"/>
          <w:color w:val="000000"/>
          <w:szCs w:val="24"/>
        </w:rPr>
        <w:t>Three Lower Counties</w:t>
      </w:r>
      <w:r>
        <w:rPr>
          <w:rFonts w:cstheme="minorHAnsi"/>
          <w:color w:val="000000"/>
          <w:szCs w:val="24"/>
        </w:rPr>
        <w:t>”</w:t>
      </w:r>
      <w:r w:rsidR="00F10644" w:rsidRPr="008E11B6">
        <w:rPr>
          <w:rFonts w:cstheme="minorHAnsi"/>
          <w:color w:val="000000"/>
          <w:szCs w:val="24"/>
        </w:rPr>
        <w:t>.</w:t>
      </w:r>
      <w:r>
        <w:rPr>
          <w:rFonts w:cstheme="minorHAnsi"/>
          <w:color w:val="000000"/>
          <w:szCs w:val="24"/>
        </w:rPr>
        <w:t xml:space="preserve">  This resulted in an armed dispute d</w:t>
      </w:r>
      <w:r w:rsidR="002934DB" w:rsidRPr="008E11B6">
        <w:rPr>
          <w:rFonts w:cstheme="minorHAnsi"/>
          <w:color w:val="000000"/>
        </w:rPr>
        <w:t>uring the early 1730s</w:t>
      </w:r>
      <w:r>
        <w:rPr>
          <w:rFonts w:cstheme="minorHAnsi"/>
          <w:color w:val="000000"/>
        </w:rPr>
        <w:t xml:space="preserve">. </w:t>
      </w:r>
      <w:r w:rsidRPr="008E11B6">
        <w:rPr>
          <w:rFonts w:cstheme="minorHAnsi"/>
          <w:color w:val="000000"/>
        </w:rPr>
        <w:t xml:space="preserve">The border conflict between Pennsylvania and Maryland would </w:t>
      </w:r>
      <w:r w:rsidRPr="008E11B6">
        <w:rPr>
          <w:rFonts w:cstheme="minorHAnsi"/>
          <w:color w:val="000000"/>
        </w:rPr>
        <w:lastRenderedPageBreak/>
        <w:t>be known as Cresap's War,</w:t>
      </w:r>
      <w:r w:rsidRPr="008E11B6">
        <w:rPr>
          <w:rFonts w:cstheme="minorHAnsi"/>
          <w:color w:val="000000"/>
          <w14:ligatures w14:val="standardContextual"/>
        </w:rPr>
        <w:t xml:space="preserve"> or Conojocular War, from the Conejohela Valley region. (Illustration -</w:t>
      </w:r>
      <w:r>
        <w:rPr>
          <w:rFonts w:cstheme="minorHAnsi"/>
          <w:color w:val="000000"/>
          <w14:ligatures w14:val="standardContextual"/>
        </w:rPr>
        <w:t>2</w:t>
      </w:r>
      <w:r w:rsidRPr="008E11B6">
        <w:rPr>
          <w:rFonts w:cstheme="minorHAnsi"/>
          <w:color w:val="000000"/>
          <w14:ligatures w14:val="standardContextual"/>
        </w:rPr>
        <w:t xml:space="preserve">).  </w:t>
      </w:r>
      <w:r w:rsidRPr="008E11B6">
        <w:rPr>
          <w:rFonts w:cstheme="minorHAnsi"/>
          <w:szCs w:val="24"/>
        </w:rPr>
        <w:t xml:space="preserve">While all this was going on with the Pennsylvania and Maryland border conflicts continued, the area known as York County was purchased from the Iroquois in 1736, which expanded the Lancaster County western border into present day Cumberland County.  </w:t>
      </w:r>
    </w:p>
    <w:p w14:paraId="73314237" w14:textId="77777777" w:rsidR="00226D10" w:rsidRPr="008E11B6" w:rsidRDefault="00226D10" w:rsidP="00226D10">
      <w:pPr>
        <w:rPr>
          <w:rFonts w:cstheme="minorHAnsi"/>
          <w:szCs w:val="24"/>
        </w:rPr>
      </w:pPr>
      <w:r w:rsidRPr="008E11B6">
        <w:rPr>
          <w:rFonts w:cstheme="minorHAnsi"/>
          <w:color w:val="000000"/>
          <w:szCs w:val="24"/>
          <w14:ligatures w14:val="standardContextual"/>
        </w:rPr>
        <w:t xml:space="preserve">The armed phase of the conflict eventually ended in May 1738 with the intervention of King George II, who compelled the negotiation of a cease-fire.  As negotiations continued, the county of York was </w:t>
      </w:r>
      <w:r w:rsidRPr="008E11B6">
        <w:rPr>
          <w:rFonts w:cstheme="minorHAnsi"/>
          <w:szCs w:val="24"/>
        </w:rPr>
        <w:t>created on August 19</w:t>
      </w:r>
      <w:r w:rsidRPr="008E11B6">
        <w:rPr>
          <w:rFonts w:cstheme="minorHAnsi"/>
          <w:szCs w:val="24"/>
          <w:vertAlign w:val="superscript"/>
        </w:rPr>
        <w:t>th</w:t>
      </w:r>
      <w:r w:rsidRPr="008E11B6">
        <w:rPr>
          <w:rFonts w:cstheme="minorHAnsi"/>
          <w:szCs w:val="24"/>
        </w:rPr>
        <w:t xml:space="preserve"> 1749, from part of Lancaster County. </w:t>
      </w:r>
    </w:p>
    <w:p w14:paraId="218D91FC" w14:textId="0BE844F8" w:rsidR="002934DB" w:rsidRPr="008E11B6" w:rsidRDefault="002934DB" w:rsidP="008E11B6">
      <w:pPr>
        <w:pStyle w:val="NormalWeb"/>
        <w:shd w:val="clear" w:color="auto" w:fill="FFFFFF"/>
        <w:spacing w:before="0" w:beforeAutospacing="0" w:after="200" w:afterAutospacing="0" w:line="360" w:lineRule="atLeast"/>
        <w:rPr>
          <w:rFonts w:asciiTheme="minorHAnsi" w:hAnsiTheme="minorHAnsi" w:cstheme="minorHAnsi"/>
          <w:color w:val="000000"/>
        </w:rPr>
      </w:pPr>
      <w:r w:rsidRPr="008E11B6">
        <w:rPr>
          <w:rFonts w:asciiTheme="minorHAnsi" w:hAnsiTheme="minorHAnsi" w:cstheme="minorHAnsi"/>
          <w:color w:val="000000"/>
        </w:rPr>
        <w:t>The issue was unresolved until the Crown intervened in 1760, ordering Frederick Calvert, 6th Baron Baltimore to accept the 1732 agreement. As part of the settlement, the Penns and Calverts commissioned the English team of </w:t>
      </w:r>
      <w:hyperlink r:id="rId8" w:tgtFrame="_blank" w:tooltip="Charles Mason" w:history="1">
        <w:r w:rsidRPr="008E11B6">
          <w:rPr>
            <w:rStyle w:val="Strong"/>
            <w:rFonts w:asciiTheme="minorHAnsi" w:hAnsiTheme="minorHAnsi" w:cstheme="minorHAnsi"/>
            <w:b w:val="0"/>
            <w:bCs w:val="0"/>
            <w:color w:val="000000"/>
          </w:rPr>
          <w:t>Charles Mason</w:t>
        </w:r>
      </w:hyperlink>
      <w:r w:rsidRPr="008E11B6">
        <w:rPr>
          <w:rFonts w:asciiTheme="minorHAnsi" w:hAnsiTheme="minorHAnsi" w:cstheme="minorHAnsi"/>
          <w:color w:val="000000"/>
        </w:rPr>
        <w:t>  and </w:t>
      </w:r>
      <w:hyperlink r:id="rId9" w:tgtFrame="_blank" w:tooltip="Jeremiah Dixon" w:history="1">
        <w:r w:rsidRPr="008E11B6">
          <w:rPr>
            <w:rStyle w:val="Strong"/>
            <w:rFonts w:asciiTheme="minorHAnsi" w:hAnsiTheme="minorHAnsi" w:cstheme="minorHAnsi"/>
            <w:b w:val="0"/>
            <w:bCs w:val="0"/>
            <w:color w:val="000000"/>
          </w:rPr>
          <w:t>Jeremiah Dixon</w:t>
        </w:r>
      </w:hyperlink>
      <w:r w:rsidRPr="008E11B6">
        <w:rPr>
          <w:rFonts w:asciiTheme="minorHAnsi" w:hAnsiTheme="minorHAnsi" w:cstheme="minorHAnsi"/>
          <w:color w:val="000000"/>
        </w:rPr>
        <w:t>  to survey the newly established boundaries between the Province of Pennsylvania, the Province of Maryland, Delaware Colony</w:t>
      </w:r>
      <w:r w:rsidR="00226D10">
        <w:rPr>
          <w:rFonts w:asciiTheme="minorHAnsi" w:hAnsiTheme="minorHAnsi" w:cstheme="minorHAnsi"/>
          <w:color w:val="000000"/>
        </w:rPr>
        <w:t>,</w:t>
      </w:r>
      <w:r w:rsidRPr="008E11B6">
        <w:rPr>
          <w:rFonts w:asciiTheme="minorHAnsi" w:hAnsiTheme="minorHAnsi" w:cstheme="minorHAnsi"/>
          <w:color w:val="000000"/>
        </w:rPr>
        <w:t> and parts of Colony and Old Dominion of Virginia.</w:t>
      </w:r>
    </w:p>
    <w:p w14:paraId="7BFE2676" w14:textId="362BD8AB" w:rsidR="009A77BB" w:rsidRPr="008E11B6" w:rsidRDefault="006C0770" w:rsidP="008E11B6">
      <w:pPr>
        <w:rPr>
          <w:rFonts w:cstheme="minorHAnsi"/>
          <w:szCs w:val="24"/>
        </w:rPr>
      </w:pPr>
      <w:r w:rsidRPr="008E11B6">
        <w:rPr>
          <w:rFonts w:cstheme="minorHAnsi"/>
          <w:szCs w:val="24"/>
        </w:rPr>
        <w:t xml:space="preserve">The conflicts </w:t>
      </w:r>
      <w:r w:rsidR="009A77BB" w:rsidRPr="008E11B6">
        <w:rPr>
          <w:rFonts w:cstheme="minorHAnsi"/>
          <w:szCs w:val="24"/>
        </w:rPr>
        <w:t>began to slow in 1</w:t>
      </w:r>
      <w:r w:rsidRPr="008E11B6">
        <w:rPr>
          <w:rFonts w:cstheme="minorHAnsi"/>
          <w:szCs w:val="24"/>
        </w:rPr>
        <w:t xml:space="preserve">760, </w:t>
      </w:r>
      <w:r w:rsidR="009A77BB" w:rsidRPr="008E11B6">
        <w:rPr>
          <w:rFonts w:cstheme="minorHAnsi"/>
          <w:szCs w:val="24"/>
        </w:rPr>
        <w:t xml:space="preserve">as the surveyors worked on the </w:t>
      </w:r>
      <w:r w:rsidRPr="008E11B6">
        <w:rPr>
          <w:rFonts w:cstheme="minorHAnsi"/>
          <w:szCs w:val="24"/>
        </w:rPr>
        <w:t>Mason-Dixon Line</w:t>
      </w:r>
      <w:r w:rsidR="009A77BB" w:rsidRPr="008E11B6">
        <w:rPr>
          <w:rFonts w:cstheme="minorHAnsi"/>
          <w:szCs w:val="24"/>
        </w:rPr>
        <w:t xml:space="preserve">, which was not settled </w:t>
      </w:r>
      <w:r w:rsidRPr="008E11B6">
        <w:rPr>
          <w:rFonts w:cstheme="minorHAnsi"/>
          <w:color w:val="000000"/>
          <w:szCs w:val="24"/>
          <w14:ligatures w14:val="standardContextual"/>
        </w:rPr>
        <w:t>until 1767 when the Mason–Dixon line was recognized as the permanent boundary between the two colonies.  Yorktown would be i</w:t>
      </w:r>
      <w:r w:rsidRPr="008E11B6">
        <w:rPr>
          <w:rFonts w:cstheme="minorHAnsi"/>
          <w:szCs w:val="24"/>
        </w:rPr>
        <w:t>ncorporated as a borough on September 24</w:t>
      </w:r>
      <w:r w:rsidRPr="008E11B6">
        <w:rPr>
          <w:rFonts w:cstheme="minorHAnsi"/>
          <w:szCs w:val="24"/>
          <w:vertAlign w:val="superscript"/>
        </w:rPr>
        <w:t>th</w:t>
      </w:r>
      <w:r w:rsidRPr="008E11B6">
        <w:rPr>
          <w:rFonts w:cstheme="minorHAnsi"/>
          <w:szCs w:val="24"/>
        </w:rPr>
        <w:t xml:space="preserve"> 1787. </w:t>
      </w:r>
    </w:p>
    <w:p w14:paraId="3DA734CC" w14:textId="320DB097" w:rsidR="006C1CCD" w:rsidRPr="006C1CCD" w:rsidRDefault="006C1CCD" w:rsidP="006C1CCD">
      <w:pPr>
        <w:autoSpaceDE w:val="0"/>
        <w:autoSpaceDN w:val="0"/>
        <w:adjustRightInd w:val="0"/>
        <w:jc w:val="center"/>
        <w:rPr>
          <w:rFonts w:eastAsia="Calibri"/>
          <w:sz w:val="28"/>
          <w:szCs w:val="28"/>
        </w:rPr>
      </w:pPr>
      <w:r>
        <w:rPr>
          <w:rFonts w:eastAsia="Calibri"/>
          <w:sz w:val="28"/>
          <w:szCs w:val="28"/>
        </w:rPr>
        <w:t xml:space="preserve">Springfield and </w:t>
      </w:r>
      <w:r w:rsidRPr="006C1CCD">
        <w:rPr>
          <w:rFonts w:eastAsia="Calibri"/>
          <w:sz w:val="28"/>
          <w:szCs w:val="28"/>
        </w:rPr>
        <w:t>Shrewsbury</w:t>
      </w:r>
      <w:r>
        <w:rPr>
          <w:rFonts w:eastAsia="Calibri"/>
          <w:sz w:val="28"/>
          <w:szCs w:val="28"/>
        </w:rPr>
        <w:t xml:space="preserve"> Townships</w:t>
      </w:r>
    </w:p>
    <w:p w14:paraId="38696B13" w14:textId="77777777" w:rsidR="008B6AB7" w:rsidRDefault="006C1CCD" w:rsidP="00676AF1">
      <w:pPr>
        <w:autoSpaceDE w:val="0"/>
        <w:autoSpaceDN w:val="0"/>
        <w:adjustRightInd w:val="0"/>
        <w:rPr>
          <w:rFonts w:eastAsia="Calibri"/>
        </w:rPr>
      </w:pPr>
      <w:r>
        <w:rPr>
          <w:rFonts w:eastAsia="Calibri"/>
        </w:rPr>
        <w:t xml:space="preserve">Springfield and </w:t>
      </w:r>
      <w:r w:rsidR="00676AF1">
        <w:rPr>
          <w:rFonts w:eastAsia="Calibri"/>
        </w:rPr>
        <w:t xml:space="preserve">Shrewsbury </w:t>
      </w:r>
      <w:r>
        <w:rPr>
          <w:rFonts w:eastAsia="Calibri"/>
        </w:rPr>
        <w:t xml:space="preserve">border each other in York County’s southern region.  </w:t>
      </w:r>
      <w:r w:rsidR="008B6AB7">
        <w:rPr>
          <w:rFonts w:eastAsia="Calibri"/>
        </w:rPr>
        <w:t>Shrewsbury was first settled about 1732, but wasn’t officially established until 1742 from Fawn Township when it was still part of Lancaster County. Springfield was first settled about 1763, and became a township in 1835 from Spring Graden and Shrewsbury townships.</w:t>
      </w:r>
    </w:p>
    <w:p w14:paraId="35359CF1" w14:textId="6FA6372C" w:rsidR="00297C4D" w:rsidRPr="00297C4D" w:rsidRDefault="00297C4D" w:rsidP="00297C4D">
      <w:pPr>
        <w:autoSpaceDE w:val="0"/>
        <w:autoSpaceDN w:val="0"/>
        <w:adjustRightInd w:val="0"/>
        <w:rPr>
          <w:rFonts w:eastAsia="Calibri"/>
        </w:rPr>
      </w:pPr>
      <w:r>
        <w:rPr>
          <w:rFonts w:eastAsia="Calibri"/>
        </w:rPr>
        <w:t>In</w:t>
      </w:r>
      <w:r w:rsidRPr="00297C4D">
        <w:rPr>
          <w:rFonts w:eastAsia="Calibri"/>
        </w:rPr>
        <w:t xml:space="preserve"> 1783, by a special order of the </w:t>
      </w:r>
      <w:r>
        <w:rPr>
          <w:rFonts w:eastAsia="Calibri"/>
        </w:rPr>
        <w:t>York C</w:t>
      </w:r>
      <w:r w:rsidRPr="00297C4D">
        <w:rPr>
          <w:rFonts w:eastAsia="Calibri"/>
        </w:rPr>
        <w:t xml:space="preserve">ounty commissioners, in order to lay a special tax to defray the expenses of the Revolutionary </w:t>
      </w:r>
      <w:r>
        <w:rPr>
          <w:rFonts w:eastAsia="Calibri"/>
        </w:rPr>
        <w:t>W</w:t>
      </w:r>
      <w:r w:rsidRPr="00297C4D">
        <w:rPr>
          <w:rFonts w:eastAsia="Calibri"/>
        </w:rPr>
        <w:t>ar. Shrewsbury Township then also included the territory now covered by Springfield Township</w:t>
      </w:r>
      <w:r>
        <w:rPr>
          <w:rFonts w:eastAsia="Calibri"/>
        </w:rPr>
        <w:t>.</w:t>
      </w:r>
    </w:p>
    <w:p w14:paraId="34279425" w14:textId="3D65508C" w:rsidR="00297C4D" w:rsidRDefault="00297C4D" w:rsidP="00297C4D">
      <w:pPr>
        <w:autoSpaceDE w:val="0"/>
        <w:autoSpaceDN w:val="0"/>
        <w:adjustRightInd w:val="0"/>
        <w:rPr>
          <w:rFonts w:eastAsia="Calibri"/>
        </w:rPr>
      </w:pPr>
      <w:r>
        <w:rPr>
          <w:rFonts w:eastAsia="Calibri"/>
        </w:rPr>
        <w:t xml:space="preserve">Shrewsbury ad Springfield Townships: The information came from </w:t>
      </w:r>
      <w:r w:rsidRPr="00297C4D">
        <w:rPr>
          <w:rFonts w:eastAsia="Calibri"/>
        </w:rPr>
        <w:t>Page 706, History of York County, Pennsylvania, From the Earliest Period to the Present Time Divided into General, Special, Township and Boroughs Histories, with a Biographical Department, Appended, John Gibson, Historical Editor, Illustrated, Chicago, F. A. Battey Publishing Co., 1886, Entered according to Act of Congress in the Year 1886, by F. A. Battey and F. W. Teeple, In The Office of the Librarian of Congress at Washington D.C.</w:t>
      </w:r>
    </w:p>
    <w:p w14:paraId="417213F8" w14:textId="77777777" w:rsidR="00297C4D" w:rsidRDefault="00297C4D" w:rsidP="00676AF1">
      <w:pPr>
        <w:autoSpaceDE w:val="0"/>
        <w:autoSpaceDN w:val="0"/>
        <w:adjustRightInd w:val="0"/>
        <w:rPr>
          <w:rFonts w:eastAsia="Calibri"/>
        </w:rPr>
      </w:pPr>
    </w:p>
    <w:p w14:paraId="2FC4ABBD" w14:textId="77777777" w:rsidR="00297C4D" w:rsidRDefault="00297C4D" w:rsidP="00676AF1">
      <w:pPr>
        <w:autoSpaceDE w:val="0"/>
        <w:autoSpaceDN w:val="0"/>
        <w:adjustRightInd w:val="0"/>
        <w:rPr>
          <w:rFonts w:eastAsia="Calibri"/>
        </w:rPr>
      </w:pPr>
    </w:p>
    <w:p w14:paraId="476E8B5C" w14:textId="5074E6BC" w:rsidR="00676AF1" w:rsidRPr="009925EA" w:rsidRDefault="006C1CCD" w:rsidP="00676AF1">
      <w:pPr>
        <w:autoSpaceDE w:val="0"/>
        <w:autoSpaceDN w:val="0"/>
        <w:adjustRightInd w:val="0"/>
        <w:rPr>
          <w:rFonts w:eastAsia="Calibri"/>
        </w:rPr>
      </w:pPr>
      <w:r>
        <w:rPr>
          <w:rFonts w:eastAsia="Calibri"/>
        </w:rPr>
        <w:t xml:space="preserve">It </w:t>
      </w:r>
      <w:r w:rsidR="008B6AB7">
        <w:rPr>
          <w:rFonts w:eastAsia="Calibri"/>
        </w:rPr>
        <w:t xml:space="preserve">was in mostly in </w:t>
      </w:r>
      <w:r>
        <w:rPr>
          <w:rFonts w:eastAsia="Calibri"/>
        </w:rPr>
        <w:t xml:space="preserve">this area the Schneider-Taylor ~ Hengst families would eventually </w:t>
      </w:r>
      <w:r w:rsidR="008B6AB7">
        <w:rPr>
          <w:rFonts w:eastAsia="Calibri"/>
        </w:rPr>
        <w:t xml:space="preserve">come to </w:t>
      </w:r>
      <w:r>
        <w:rPr>
          <w:rFonts w:eastAsia="Calibri"/>
        </w:rPr>
        <w:t>settle</w:t>
      </w:r>
      <w:r w:rsidR="00676AF1" w:rsidRPr="009925EA">
        <w:rPr>
          <w:rFonts w:eastAsia="Calibri"/>
        </w:rPr>
        <w:t xml:space="preserve">. </w:t>
      </w:r>
      <w:r w:rsidR="003E3269">
        <w:rPr>
          <w:rFonts w:eastAsia="Calibri"/>
        </w:rPr>
        <w:t xml:space="preserve">Hellem, </w:t>
      </w:r>
      <w:r w:rsidR="008B6AB7">
        <w:rPr>
          <w:rFonts w:eastAsia="Calibri"/>
        </w:rPr>
        <w:t>Fawn</w:t>
      </w:r>
      <w:r w:rsidR="003E3269">
        <w:rPr>
          <w:rFonts w:eastAsia="Calibri"/>
        </w:rPr>
        <w:t>, Manheim, Manchester, and</w:t>
      </w:r>
      <w:r w:rsidR="008B6AB7">
        <w:rPr>
          <w:rFonts w:eastAsia="Calibri"/>
        </w:rPr>
        <w:t xml:space="preserve"> Shrewsbury townships were the </w:t>
      </w:r>
      <w:r w:rsidR="00676AF1" w:rsidRPr="009925EA">
        <w:rPr>
          <w:rFonts w:eastAsia="Calibri"/>
        </w:rPr>
        <w:t>first townships laid off west of the</w:t>
      </w:r>
      <w:r w:rsidR="00676AF1">
        <w:rPr>
          <w:rFonts w:eastAsia="Calibri"/>
        </w:rPr>
        <w:t xml:space="preserve"> </w:t>
      </w:r>
      <w:r w:rsidR="00676AF1" w:rsidRPr="009925EA">
        <w:rPr>
          <w:rFonts w:eastAsia="Calibri"/>
        </w:rPr>
        <w:t>Susquehanna, and was formed under the act</w:t>
      </w:r>
      <w:r w:rsidR="00676AF1">
        <w:rPr>
          <w:rFonts w:eastAsia="Calibri"/>
        </w:rPr>
        <w:t xml:space="preserve"> </w:t>
      </w:r>
      <w:r w:rsidR="00676AF1" w:rsidRPr="009925EA">
        <w:rPr>
          <w:rFonts w:eastAsia="Calibri"/>
        </w:rPr>
        <w:t>of the general assembly, dated November,</w:t>
      </w:r>
      <w:r w:rsidR="00676AF1">
        <w:rPr>
          <w:rFonts w:eastAsia="Calibri"/>
        </w:rPr>
        <w:t xml:space="preserve"> </w:t>
      </w:r>
      <w:r w:rsidR="00676AF1" w:rsidRPr="009925EA">
        <w:rPr>
          <w:rFonts w:eastAsia="Calibri"/>
        </w:rPr>
        <w:t>1739. It originally embraced the entire area,</w:t>
      </w:r>
      <w:r w:rsidR="00676AF1">
        <w:rPr>
          <w:rFonts w:eastAsia="Calibri"/>
        </w:rPr>
        <w:t xml:space="preserve"> </w:t>
      </w:r>
      <w:r w:rsidR="00676AF1" w:rsidRPr="009925EA">
        <w:rPr>
          <w:rFonts w:eastAsia="Calibri"/>
        </w:rPr>
        <w:t>now cover</w:t>
      </w:r>
      <w:r w:rsidR="00676AF1">
        <w:rPr>
          <w:rFonts w:eastAsia="Calibri"/>
        </w:rPr>
        <w:t>ed</w:t>
      </w:r>
      <w:r w:rsidR="00676AF1" w:rsidRPr="009925EA">
        <w:rPr>
          <w:rFonts w:eastAsia="Calibri"/>
        </w:rPr>
        <w:t xml:space="preserve"> by Shrewsbury, Springfield and</w:t>
      </w:r>
      <w:r w:rsidR="00676AF1">
        <w:rPr>
          <w:rFonts w:eastAsia="Calibri"/>
        </w:rPr>
        <w:t xml:space="preserve"> </w:t>
      </w:r>
      <w:r w:rsidR="00676AF1" w:rsidRPr="009925EA">
        <w:rPr>
          <w:rFonts w:eastAsia="Calibri"/>
        </w:rPr>
        <w:t>Hopewell. Hopewell was formed in 1767,</w:t>
      </w:r>
      <w:r w:rsidR="00676AF1">
        <w:rPr>
          <w:rFonts w:eastAsia="Calibri"/>
        </w:rPr>
        <w:t xml:space="preserve"> </w:t>
      </w:r>
      <w:r w:rsidR="00676AF1" w:rsidRPr="009925EA">
        <w:rPr>
          <w:rFonts w:eastAsia="Calibri"/>
        </w:rPr>
        <w:t>and Springfield, in 1835. The township is</w:t>
      </w:r>
      <w:r w:rsidR="00676AF1">
        <w:rPr>
          <w:rFonts w:eastAsia="Calibri"/>
        </w:rPr>
        <w:t xml:space="preserve"> </w:t>
      </w:r>
      <w:r w:rsidR="00676AF1" w:rsidRPr="009925EA">
        <w:rPr>
          <w:rFonts w:eastAsia="Calibri"/>
        </w:rPr>
        <w:t>bounded on the south by Maryland, on the</w:t>
      </w:r>
      <w:r w:rsidR="00676AF1">
        <w:rPr>
          <w:rFonts w:eastAsia="Calibri"/>
        </w:rPr>
        <w:t xml:space="preserve"> </w:t>
      </w:r>
      <w:r w:rsidR="00676AF1" w:rsidRPr="009925EA">
        <w:rPr>
          <w:rFonts w:eastAsia="Calibri"/>
        </w:rPr>
        <w:t>east by Hopewell, on the north by Springfield</w:t>
      </w:r>
      <w:r w:rsidR="00676AF1">
        <w:rPr>
          <w:rFonts w:eastAsia="Calibri"/>
        </w:rPr>
        <w:t xml:space="preserve"> </w:t>
      </w:r>
      <w:r w:rsidR="00676AF1" w:rsidRPr="009925EA">
        <w:rPr>
          <w:rFonts w:eastAsia="Calibri"/>
        </w:rPr>
        <w:t>and on the west by Codorus Townships.</w:t>
      </w:r>
    </w:p>
    <w:p w14:paraId="76E52A93" w14:textId="77777777" w:rsidR="00676AF1" w:rsidRPr="009925EA" w:rsidRDefault="00676AF1" w:rsidP="00676AF1">
      <w:pPr>
        <w:autoSpaceDE w:val="0"/>
        <w:autoSpaceDN w:val="0"/>
        <w:adjustRightInd w:val="0"/>
        <w:rPr>
          <w:rFonts w:eastAsia="Calibri"/>
        </w:rPr>
      </w:pPr>
      <w:r w:rsidRPr="009925EA">
        <w:rPr>
          <w:rFonts w:eastAsia="Calibri"/>
        </w:rPr>
        <w:t>The land is somewhat hilly, and yet there is</w:t>
      </w:r>
      <w:r>
        <w:rPr>
          <w:rFonts w:eastAsia="Calibri"/>
        </w:rPr>
        <w:t xml:space="preserve"> </w:t>
      </w:r>
      <w:r w:rsidRPr="009925EA">
        <w:rPr>
          <w:rFonts w:eastAsia="Calibri"/>
        </w:rPr>
        <w:t>but little that cannot be cultivated. It is</w:t>
      </w:r>
      <w:r>
        <w:rPr>
          <w:rFonts w:eastAsia="Calibri"/>
        </w:rPr>
        <w:t xml:space="preserve"> </w:t>
      </w:r>
      <w:r w:rsidRPr="009925EA">
        <w:rPr>
          <w:rFonts w:eastAsia="Calibri"/>
        </w:rPr>
        <w:t>generally well</w:t>
      </w:r>
      <w:r>
        <w:rPr>
          <w:rFonts w:eastAsia="Calibri"/>
        </w:rPr>
        <w:t xml:space="preserve"> </w:t>
      </w:r>
      <w:r w:rsidRPr="009925EA">
        <w:rPr>
          <w:rFonts w:eastAsia="Calibri"/>
        </w:rPr>
        <w:t>watered, numerous small</w:t>
      </w:r>
      <w:r>
        <w:rPr>
          <w:rFonts w:eastAsia="Calibri"/>
        </w:rPr>
        <w:t xml:space="preserve"> </w:t>
      </w:r>
      <w:r w:rsidRPr="009925EA">
        <w:rPr>
          <w:rFonts w:eastAsia="Calibri"/>
        </w:rPr>
        <w:t>streams flowing through it while the east</w:t>
      </w:r>
      <w:r>
        <w:rPr>
          <w:rFonts w:eastAsia="Calibri"/>
        </w:rPr>
        <w:t xml:space="preserve"> </w:t>
      </w:r>
      <w:r w:rsidRPr="009925EA">
        <w:rPr>
          <w:rFonts w:eastAsia="Calibri"/>
        </w:rPr>
        <w:t>branch of the Codorus rises in the southern</w:t>
      </w:r>
      <w:r>
        <w:rPr>
          <w:rFonts w:eastAsia="Calibri"/>
        </w:rPr>
        <w:t xml:space="preserve"> </w:t>
      </w:r>
      <w:r w:rsidRPr="009925EA">
        <w:rPr>
          <w:rFonts w:eastAsia="Calibri"/>
        </w:rPr>
        <w:t>portion and flows in a northerly direction</w:t>
      </w:r>
      <w:r>
        <w:rPr>
          <w:rFonts w:eastAsia="Calibri"/>
        </w:rPr>
        <w:t xml:space="preserve"> </w:t>
      </w:r>
      <w:r w:rsidRPr="009925EA">
        <w:rPr>
          <w:rFonts w:eastAsia="Calibri"/>
        </w:rPr>
        <w:t>through the entire township. The soil is</w:t>
      </w:r>
      <w:r>
        <w:rPr>
          <w:rFonts w:eastAsia="Calibri"/>
        </w:rPr>
        <w:t xml:space="preserve"> </w:t>
      </w:r>
      <w:r w:rsidRPr="009925EA">
        <w:rPr>
          <w:rFonts w:eastAsia="Calibri"/>
        </w:rPr>
        <w:t>generally good and well adapted to grain and</w:t>
      </w:r>
      <w:r>
        <w:rPr>
          <w:rFonts w:eastAsia="Calibri"/>
        </w:rPr>
        <w:t xml:space="preserve"> </w:t>
      </w:r>
      <w:r w:rsidRPr="009925EA">
        <w:rPr>
          <w:rFonts w:eastAsia="Calibri"/>
        </w:rPr>
        <w:t xml:space="preserve">vegetable growing. Magnetic iron </w:t>
      </w:r>
      <w:r>
        <w:rPr>
          <w:rFonts w:eastAsia="Calibri"/>
        </w:rPr>
        <w:t>or</w:t>
      </w:r>
      <w:r w:rsidRPr="009925EA">
        <w:rPr>
          <w:rFonts w:eastAsia="Calibri"/>
        </w:rPr>
        <w:t>e has</w:t>
      </w:r>
      <w:r>
        <w:rPr>
          <w:rFonts w:eastAsia="Calibri"/>
        </w:rPr>
        <w:t xml:space="preserve"> </w:t>
      </w:r>
      <w:r w:rsidRPr="009925EA">
        <w:rPr>
          <w:rFonts w:eastAsia="Calibri"/>
        </w:rPr>
        <w:t>been found in considerable quantity in various</w:t>
      </w:r>
      <w:r>
        <w:rPr>
          <w:rFonts w:eastAsia="Calibri"/>
        </w:rPr>
        <w:t xml:space="preserve"> </w:t>
      </w:r>
      <w:r w:rsidRPr="009925EA">
        <w:rPr>
          <w:rFonts w:eastAsia="Calibri"/>
        </w:rPr>
        <w:t>sections of the township. The Northern</w:t>
      </w:r>
      <w:r>
        <w:rPr>
          <w:rFonts w:eastAsia="Calibri"/>
        </w:rPr>
        <w:t xml:space="preserve"> </w:t>
      </w:r>
      <w:r w:rsidRPr="009925EA">
        <w:rPr>
          <w:rFonts w:eastAsia="Calibri"/>
        </w:rPr>
        <w:t>Central Railroad passes through the township</w:t>
      </w:r>
      <w:r>
        <w:rPr>
          <w:rFonts w:eastAsia="Calibri"/>
        </w:rPr>
        <w:t xml:space="preserve"> </w:t>
      </w:r>
      <w:r w:rsidRPr="009925EA">
        <w:rPr>
          <w:rFonts w:eastAsia="Calibri"/>
        </w:rPr>
        <w:t>from the south to the north, as does the</w:t>
      </w:r>
      <w:r>
        <w:rPr>
          <w:rFonts w:eastAsia="Calibri"/>
        </w:rPr>
        <w:t xml:space="preserve"> </w:t>
      </w:r>
      <w:r w:rsidRPr="009925EA">
        <w:rPr>
          <w:rFonts w:eastAsia="Calibri"/>
        </w:rPr>
        <w:t>Baltimore &amp; York Turnpike, both of which</w:t>
      </w:r>
      <w:r>
        <w:rPr>
          <w:rFonts w:eastAsia="Calibri"/>
        </w:rPr>
        <w:t xml:space="preserve"> </w:t>
      </w:r>
      <w:r w:rsidRPr="009925EA">
        <w:rPr>
          <w:rFonts w:eastAsia="Calibri"/>
        </w:rPr>
        <w:t>thoroughfares have aided greatly in the</w:t>
      </w:r>
      <w:r>
        <w:rPr>
          <w:rFonts w:eastAsia="Calibri"/>
        </w:rPr>
        <w:t xml:space="preserve"> </w:t>
      </w:r>
      <w:r w:rsidRPr="009925EA">
        <w:rPr>
          <w:rFonts w:eastAsia="Calibri"/>
        </w:rPr>
        <w:t>development of the resources of the township.</w:t>
      </w:r>
    </w:p>
    <w:p w14:paraId="098CD46C" w14:textId="47F616C2" w:rsidR="00676AF1" w:rsidRPr="009925EA" w:rsidRDefault="00676AF1" w:rsidP="00676AF1">
      <w:pPr>
        <w:autoSpaceDE w:val="0"/>
        <w:autoSpaceDN w:val="0"/>
        <w:adjustRightInd w:val="0"/>
        <w:rPr>
          <w:rFonts w:eastAsia="Calibri"/>
        </w:rPr>
      </w:pPr>
      <w:r w:rsidRPr="009925EA">
        <w:rPr>
          <w:rFonts w:eastAsia="Calibri"/>
        </w:rPr>
        <w:t xml:space="preserve">When the township was </w:t>
      </w:r>
      <w:r w:rsidR="00282B2D">
        <w:rPr>
          <w:rFonts w:eastAsia="Calibri"/>
        </w:rPr>
        <w:t xml:space="preserve">first laid out, its </w:t>
      </w:r>
      <w:r w:rsidRPr="009925EA">
        <w:rPr>
          <w:rFonts w:eastAsia="Calibri"/>
        </w:rPr>
        <w:t>citizens</w:t>
      </w:r>
      <w:r>
        <w:rPr>
          <w:rFonts w:eastAsia="Calibri"/>
        </w:rPr>
        <w:t xml:space="preserve"> </w:t>
      </w:r>
      <w:r w:rsidRPr="009925EA">
        <w:rPr>
          <w:rFonts w:eastAsia="Calibri"/>
        </w:rPr>
        <w:t>were mainly English, hence its English</w:t>
      </w:r>
      <w:r>
        <w:rPr>
          <w:rFonts w:eastAsia="Calibri"/>
        </w:rPr>
        <w:t xml:space="preserve"> </w:t>
      </w:r>
      <w:r w:rsidRPr="009925EA">
        <w:rPr>
          <w:rFonts w:eastAsia="Calibri"/>
        </w:rPr>
        <w:t>name, "Shrewsbury."</w:t>
      </w:r>
      <w:r>
        <w:rPr>
          <w:rFonts w:eastAsia="Calibri"/>
        </w:rPr>
        <w:t xml:space="preserve"> </w:t>
      </w:r>
      <w:r w:rsidRPr="009925EA">
        <w:rPr>
          <w:rFonts w:eastAsia="Calibri"/>
        </w:rPr>
        <w:t xml:space="preserve"> The Germans began to locate in that portion</w:t>
      </w:r>
      <w:r w:rsidR="003E3269">
        <w:rPr>
          <w:rFonts w:eastAsia="Calibri"/>
        </w:rPr>
        <w:t xml:space="preserve"> </w:t>
      </w:r>
      <w:r w:rsidRPr="009925EA">
        <w:rPr>
          <w:rFonts w:eastAsia="Calibri"/>
        </w:rPr>
        <w:t>which now constitutes the township, in</w:t>
      </w:r>
      <w:r>
        <w:rPr>
          <w:rFonts w:eastAsia="Calibri"/>
        </w:rPr>
        <w:t xml:space="preserve"> </w:t>
      </w:r>
      <w:r w:rsidRPr="009925EA">
        <w:rPr>
          <w:rFonts w:eastAsia="Calibri"/>
        </w:rPr>
        <w:t>1742</w:t>
      </w:r>
      <w:r w:rsidR="003E3269">
        <w:rPr>
          <w:rFonts w:eastAsia="Calibri"/>
        </w:rPr>
        <w:t xml:space="preserve">. </w:t>
      </w:r>
      <w:r w:rsidRPr="009925EA">
        <w:rPr>
          <w:rFonts w:eastAsia="Calibri"/>
        </w:rPr>
        <w:t>The</w:t>
      </w:r>
      <w:r>
        <w:rPr>
          <w:rFonts w:eastAsia="Calibri"/>
        </w:rPr>
        <w:t xml:space="preserve"> </w:t>
      </w:r>
      <w:r w:rsidRPr="009925EA">
        <w:rPr>
          <w:rFonts w:eastAsia="Calibri"/>
        </w:rPr>
        <w:t>German element soon became predominant,</w:t>
      </w:r>
      <w:r>
        <w:rPr>
          <w:rFonts w:eastAsia="Calibri"/>
        </w:rPr>
        <w:t xml:space="preserve"> </w:t>
      </w:r>
      <w:r w:rsidRPr="009925EA">
        <w:rPr>
          <w:rFonts w:eastAsia="Calibri"/>
        </w:rPr>
        <w:t>and those springing from that stock still</w:t>
      </w:r>
      <w:r>
        <w:rPr>
          <w:rFonts w:eastAsia="Calibri"/>
        </w:rPr>
        <w:t xml:space="preserve"> </w:t>
      </w:r>
      <w:r w:rsidRPr="009925EA">
        <w:rPr>
          <w:rFonts w:eastAsia="Calibri"/>
        </w:rPr>
        <w:t>remain so, as is seen in the thrift, enterprise</w:t>
      </w:r>
      <w:r>
        <w:rPr>
          <w:rFonts w:eastAsia="Calibri"/>
        </w:rPr>
        <w:t xml:space="preserve"> </w:t>
      </w:r>
      <w:r w:rsidRPr="009925EA">
        <w:rPr>
          <w:rFonts w:eastAsia="Calibri"/>
        </w:rPr>
        <w:t>and industry of the people; a peculiarity of</w:t>
      </w:r>
      <w:r>
        <w:rPr>
          <w:rFonts w:eastAsia="Calibri"/>
        </w:rPr>
        <w:t xml:space="preserve"> </w:t>
      </w:r>
      <w:r w:rsidRPr="009925EA">
        <w:rPr>
          <w:rFonts w:eastAsia="Calibri"/>
        </w:rPr>
        <w:t>the Germans. The land is gen</w:t>
      </w:r>
      <w:r>
        <w:rPr>
          <w:rFonts w:eastAsia="Calibri"/>
        </w:rPr>
        <w:t>erally</w:t>
      </w:r>
      <w:r w:rsidRPr="009925EA">
        <w:rPr>
          <w:rFonts w:eastAsia="Calibri"/>
        </w:rPr>
        <w:t xml:space="preserve"> well</w:t>
      </w:r>
      <w:r>
        <w:rPr>
          <w:rFonts w:eastAsia="Calibri"/>
        </w:rPr>
        <w:t xml:space="preserve"> </w:t>
      </w:r>
      <w:r w:rsidRPr="009925EA">
        <w:rPr>
          <w:rFonts w:eastAsia="Calibri"/>
        </w:rPr>
        <w:t>and thoroughly cultivated; the dwellings,</w:t>
      </w:r>
      <w:r>
        <w:rPr>
          <w:rFonts w:eastAsia="Calibri"/>
        </w:rPr>
        <w:t xml:space="preserve"> </w:t>
      </w:r>
      <w:r w:rsidRPr="009925EA">
        <w:rPr>
          <w:rFonts w:eastAsia="Calibri"/>
        </w:rPr>
        <w:t xml:space="preserve">barns </w:t>
      </w:r>
      <w:r>
        <w:rPr>
          <w:rFonts w:eastAsia="Calibri"/>
        </w:rPr>
        <w:t>an</w:t>
      </w:r>
      <w:r w:rsidRPr="009925EA">
        <w:rPr>
          <w:rFonts w:eastAsia="Calibri"/>
        </w:rPr>
        <w:t>d other buildings being substantially</w:t>
      </w:r>
      <w:r>
        <w:rPr>
          <w:rFonts w:eastAsia="Calibri"/>
        </w:rPr>
        <w:t xml:space="preserve"> </w:t>
      </w:r>
      <w:r w:rsidRPr="009925EA">
        <w:rPr>
          <w:rFonts w:eastAsia="Calibri"/>
        </w:rPr>
        <w:t>and conveniently built and kept in good</w:t>
      </w:r>
      <w:r>
        <w:rPr>
          <w:rFonts w:eastAsia="Calibri"/>
        </w:rPr>
        <w:t xml:space="preserve"> </w:t>
      </w:r>
      <w:r w:rsidRPr="009925EA">
        <w:rPr>
          <w:rFonts w:eastAsia="Calibri"/>
        </w:rPr>
        <w:t>repair.</w:t>
      </w:r>
    </w:p>
    <w:p w14:paraId="6212083F" w14:textId="77777777" w:rsidR="00676AF1" w:rsidRPr="009925EA" w:rsidRDefault="00676AF1" w:rsidP="00676AF1">
      <w:pPr>
        <w:ind w:hanging="540"/>
        <w:rPr>
          <w:rStyle w:val="Strong"/>
          <w:b w:val="0"/>
          <w:color w:val="000000"/>
        </w:rPr>
      </w:pPr>
    </w:p>
    <w:p w14:paraId="68D333EC" w14:textId="77777777" w:rsidR="00676AF1" w:rsidRPr="009925EA" w:rsidRDefault="00676AF1" w:rsidP="00676AF1">
      <w:pPr>
        <w:ind w:hanging="540"/>
        <w:rPr>
          <w:rStyle w:val="Strong"/>
          <w:b w:val="0"/>
          <w:color w:val="000000"/>
        </w:rPr>
      </w:pPr>
    </w:p>
    <w:p w14:paraId="6F81A273" w14:textId="77777777" w:rsidR="00E94115" w:rsidRDefault="00E94115" w:rsidP="00E94115">
      <w:pPr>
        <w:ind w:hanging="540"/>
        <w:jc w:val="center"/>
        <w:rPr>
          <w:rStyle w:val="Strong"/>
          <w:b w:val="0"/>
          <w:color w:val="000000"/>
        </w:rPr>
      </w:pPr>
    </w:p>
    <w:p w14:paraId="097BD92D" w14:textId="6C0AA5A5" w:rsidR="00676AF1" w:rsidRPr="009925EA" w:rsidRDefault="00E94115" w:rsidP="00E94115">
      <w:pPr>
        <w:ind w:hanging="540"/>
        <w:jc w:val="center"/>
        <w:rPr>
          <w:rStyle w:val="Strong"/>
          <w:b w:val="0"/>
          <w:color w:val="000000"/>
        </w:rPr>
      </w:pPr>
      <w:r>
        <w:rPr>
          <w:bCs/>
          <w:noProof/>
          <w:color w:val="000000"/>
          <w14:ligatures w14:val="standardContextual"/>
        </w:rPr>
        <w:lastRenderedPageBreak/>
        <w:drawing>
          <wp:anchor distT="0" distB="0" distL="114300" distR="114300" simplePos="0" relativeHeight="251660288" behindDoc="0" locked="0" layoutInCell="1" allowOverlap="1" wp14:anchorId="2F845B49" wp14:editId="695405ED">
            <wp:simplePos x="0" y="0"/>
            <wp:positionH relativeFrom="column">
              <wp:posOffset>844550</wp:posOffset>
            </wp:positionH>
            <wp:positionV relativeFrom="paragraph">
              <wp:posOffset>241300</wp:posOffset>
            </wp:positionV>
            <wp:extent cx="4381500" cy="6572250"/>
            <wp:effectExtent l="0" t="0" r="0" b="0"/>
            <wp:wrapTopAndBottom/>
            <wp:docPr id="142170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07112" name="Picture 1421707112"/>
                    <pic:cNvPicPr/>
                  </pic:nvPicPr>
                  <pic:blipFill>
                    <a:blip r:embed="rId10">
                      <a:extLst>
                        <a:ext uri="{28A0092B-C50C-407E-A947-70E740481C1C}">
                          <a14:useLocalDpi xmlns:a14="http://schemas.microsoft.com/office/drawing/2010/main" val="0"/>
                        </a:ext>
                      </a:extLst>
                    </a:blip>
                    <a:stretch>
                      <a:fillRect/>
                    </a:stretch>
                  </pic:blipFill>
                  <pic:spPr>
                    <a:xfrm>
                      <a:off x="0" y="0"/>
                      <a:ext cx="4381500" cy="6572250"/>
                    </a:xfrm>
                    <a:prstGeom prst="rect">
                      <a:avLst/>
                    </a:prstGeom>
                  </pic:spPr>
                </pic:pic>
              </a:graphicData>
            </a:graphic>
          </wp:anchor>
        </w:drawing>
      </w:r>
    </w:p>
    <w:p w14:paraId="6F475129" w14:textId="77777777" w:rsidR="00676AF1" w:rsidRPr="009925EA" w:rsidRDefault="00676AF1" w:rsidP="00676AF1">
      <w:pPr>
        <w:ind w:hanging="540"/>
        <w:rPr>
          <w:rStyle w:val="Strong"/>
          <w:b w:val="0"/>
          <w:color w:val="000000"/>
        </w:rPr>
      </w:pPr>
    </w:p>
    <w:p w14:paraId="75B3843A" w14:textId="05D17005" w:rsidR="00152B85" w:rsidRPr="008E11B6" w:rsidRDefault="00E94115" w:rsidP="00E94115">
      <w:pPr>
        <w:jc w:val="center"/>
        <w:rPr>
          <w:rFonts w:cstheme="minorHAnsi"/>
          <w:szCs w:val="24"/>
        </w:rPr>
      </w:pPr>
      <w:r>
        <w:rPr>
          <w:rFonts w:cstheme="minorHAnsi"/>
          <w:color w:val="000000"/>
          <w:szCs w:val="24"/>
          <w14:ligatures w14:val="standardContextual"/>
        </w:rPr>
        <w:t>Illustration - 1</w:t>
      </w:r>
    </w:p>
    <w:p w14:paraId="6F6BD8CF" w14:textId="2BE05917" w:rsidR="00C36A5C" w:rsidRPr="001F25B6" w:rsidRDefault="009A77BB" w:rsidP="008E11B6">
      <w:pPr>
        <w:rPr>
          <w:rFonts w:cstheme="minorHAnsi"/>
          <w:szCs w:val="24"/>
        </w:rPr>
      </w:pPr>
      <w:r w:rsidRPr="008E11B6">
        <w:rPr>
          <w:rFonts w:cstheme="minorHAnsi"/>
          <w:noProof/>
          <w:szCs w:val="24"/>
          <w14:ligatures w14:val="standardContextual"/>
        </w:rPr>
        <w:lastRenderedPageBreak/>
        <w:drawing>
          <wp:anchor distT="0" distB="0" distL="114300" distR="114300" simplePos="0" relativeHeight="251659264" behindDoc="0" locked="0" layoutInCell="1" allowOverlap="1" wp14:anchorId="3D4980FD" wp14:editId="58C68A31">
            <wp:simplePos x="0" y="0"/>
            <wp:positionH relativeFrom="margin">
              <wp:align>center</wp:align>
            </wp:positionH>
            <wp:positionV relativeFrom="paragraph">
              <wp:posOffset>399602</wp:posOffset>
            </wp:positionV>
            <wp:extent cx="4762500" cy="3962400"/>
            <wp:effectExtent l="0" t="0" r="0" b="0"/>
            <wp:wrapTopAndBottom/>
            <wp:docPr id="2129772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D00C3" w14:textId="1412AF6B" w:rsidR="00C36A5C" w:rsidRDefault="00C36A5C" w:rsidP="001F25B6">
      <w:pPr>
        <w:rPr>
          <w:rFonts w:cstheme="minorHAnsi"/>
          <w:szCs w:val="24"/>
        </w:rPr>
      </w:pPr>
    </w:p>
    <w:p w14:paraId="65E73BEF" w14:textId="765F9B92" w:rsidR="00E94115" w:rsidRPr="008E11B6" w:rsidRDefault="00E94115" w:rsidP="00E94115">
      <w:pPr>
        <w:jc w:val="center"/>
        <w:rPr>
          <w:rFonts w:cstheme="minorHAnsi"/>
          <w:szCs w:val="24"/>
        </w:rPr>
      </w:pPr>
      <w:r>
        <w:rPr>
          <w:rFonts w:cstheme="minorHAnsi"/>
          <w:color w:val="000000"/>
          <w:szCs w:val="24"/>
          <w14:ligatures w14:val="standardContextual"/>
        </w:rPr>
        <w:t>Illustration - 2</w:t>
      </w:r>
    </w:p>
    <w:p w14:paraId="475368C6" w14:textId="77777777" w:rsidR="00E94115" w:rsidRPr="001F25B6" w:rsidRDefault="00E94115" w:rsidP="001F25B6">
      <w:pPr>
        <w:rPr>
          <w:rFonts w:cstheme="minorHAnsi"/>
          <w:szCs w:val="24"/>
        </w:rPr>
      </w:pPr>
    </w:p>
    <w:p w14:paraId="6F0101DE" w14:textId="77777777" w:rsidR="001F25B6" w:rsidRPr="00E94115" w:rsidRDefault="001F25B6" w:rsidP="00E94115">
      <w:pPr>
        <w:jc w:val="center"/>
        <w:rPr>
          <w:rFonts w:cstheme="minorHAnsi"/>
          <w:sz w:val="28"/>
          <w:szCs w:val="28"/>
        </w:rPr>
      </w:pPr>
      <w:r w:rsidRPr="00E94115">
        <w:rPr>
          <w:rFonts w:cstheme="minorHAnsi"/>
          <w:sz w:val="28"/>
          <w:szCs w:val="28"/>
        </w:rPr>
        <w:t>Bibliography</w:t>
      </w:r>
    </w:p>
    <w:p w14:paraId="541985E3" w14:textId="77777777" w:rsidR="00D76BF3" w:rsidRDefault="001F25B6" w:rsidP="001F25B6">
      <w:pPr>
        <w:pStyle w:val="ListParagraph"/>
        <w:numPr>
          <w:ilvl w:val="0"/>
          <w:numId w:val="4"/>
        </w:numPr>
        <w:ind w:left="360"/>
        <w:rPr>
          <w:rFonts w:cstheme="minorHAnsi"/>
          <w:szCs w:val="24"/>
        </w:rPr>
      </w:pPr>
      <w:r w:rsidRPr="00D76BF3">
        <w:rPr>
          <w:rFonts w:cstheme="minorHAnsi"/>
          <w:szCs w:val="24"/>
        </w:rPr>
        <w:t xml:space="preserve">Page 343 and 344, Shrewsbury Township, Schneider, Early Germa Settlers of York County Pennsylvania, Revised Edition, Keith A. Dull, Heritage Books, 2007, Heritage Books Inc., Publishing Division, 65 East Main Street, Wesminster, Maryland, 21157-5026.  </w:t>
      </w:r>
    </w:p>
    <w:p w14:paraId="0DA62E79" w14:textId="77777777" w:rsidR="00D76BF3" w:rsidRDefault="00D76BF3" w:rsidP="00D76BF3">
      <w:pPr>
        <w:pStyle w:val="ListParagraph"/>
        <w:ind w:left="360"/>
        <w:rPr>
          <w:rFonts w:cstheme="minorHAnsi"/>
          <w:szCs w:val="24"/>
        </w:rPr>
      </w:pPr>
    </w:p>
    <w:p w14:paraId="59B17796" w14:textId="77777777" w:rsidR="00D76BF3" w:rsidRDefault="001F25B6" w:rsidP="001F25B6">
      <w:pPr>
        <w:pStyle w:val="ListParagraph"/>
        <w:numPr>
          <w:ilvl w:val="0"/>
          <w:numId w:val="4"/>
        </w:numPr>
        <w:ind w:left="360"/>
        <w:rPr>
          <w:rFonts w:cstheme="minorHAnsi"/>
          <w:szCs w:val="24"/>
        </w:rPr>
      </w:pPr>
      <w:r w:rsidRPr="00D76BF3">
        <w:rPr>
          <w:rFonts w:cstheme="minorHAnsi"/>
          <w:szCs w:val="24"/>
        </w:rPr>
        <w:t>Page 50 and 51, Almost All Aliens: Immigration, Race, and Colonialism in American History and Identity, Paul Spickard, (New York: Routledge, 2007.</w:t>
      </w:r>
    </w:p>
    <w:p w14:paraId="08459421" w14:textId="77777777" w:rsidR="00D76BF3" w:rsidRPr="00D76BF3" w:rsidRDefault="00D76BF3" w:rsidP="00D76BF3">
      <w:pPr>
        <w:pStyle w:val="ListParagraph"/>
        <w:rPr>
          <w:rFonts w:cstheme="minorHAnsi"/>
          <w:szCs w:val="24"/>
        </w:rPr>
      </w:pPr>
    </w:p>
    <w:p w14:paraId="6F408406" w14:textId="77777777" w:rsidR="00D76BF3" w:rsidRDefault="001F25B6" w:rsidP="001F25B6">
      <w:pPr>
        <w:pStyle w:val="ListParagraph"/>
        <w:numPr>
          <w:ilvl w:val="0"/>
          <w:numId w:val="4"/>
        </w:numPr>
        <w:ind w:left="360"/>
        <w:rPr>
          <w:rFonts w:cstheme="minorHAnsi"/>
          <w:szCs w:val="24"/>
        </w:rPr>
      </w:pPr>
      <w:r w:rsidRPr="00D76BF3">
        <w:rPr>
          <w:rFonts w:cstheme="minorHAnsi"/>
          <w:szCs w:val="24"/>
        </w:rPr>
        <w:t>Page 122, The Development of American Citizenship, 1608–1870, James H. Kettner, Chapel Hill, NC: University of North Carolina Press, 2014.</w:t>
      </w:r>
    </w:p>
    <w:p w14:paraId="1915D79D" w14:textId="77777777" w:rsidR="00D76BF3" w:rsidRPr="00D76BF3" w:rsidRDefault="00D76BF3" w:rsidP="00D76BF3">
      <w:pPr>
        <w:pStyle w:val="ListParagraph"/>
        <w:rPr>
          <w:rFonts w:cstheme="minorHAnsi"/>
          <w:szCs w:val="24"/>
        </w:rPr>
      </w:pPr>
    </w:p>
    <w:p w14:paraId="5E832379" w14:textId="7E34E860" w:rsidR="00D76BF3" w:rsidRDefault="001F25B6" w:rsidP="001F25B6">
      <w:pPr>
        <w:pStyle w:val="ListParagraph"/>
        <w:numPr>
          <w:ilvl w:val="0"/>
          <w:numId w:val="4"/>
        </w:numPr>
        <w:ind w:left="360"/>
        <w:rPr>
          <w:rFonts w:cstheme="minorHAnsi"/>
          <w:szCs w:val="24"/>
        </w:rPr>
      </w:pPr>
      <w:r w:rsidRPr="00D76BF3">
        <w:rPr>
          <w:rFonts w:cstheme="minorHAnsi"/>
          <w:szCs w:val="24"/>
        </w:rPr>
        <w:lastRenderedPageBreak/>
        <w:t xml:space="preserve">Pages 99 and 100; Philip Taylor (d. 1794) Pennsylvania, Wills and Probate Records, 1683-1994; Pennsylvania Probate Records, Orphans' Court dockets 1782-1803 vol E-H; Image 645- Volume H Index; Images 708 and 709; </w:t>
      </w:r>
      <w:hyperlink r:id="rId12" w:history="1">
        <w:r w:rsidR="00D76BF3" w:rsidRPr="00F33333">
          <w:rPr>
            <w:rStyle w:val="Hyperlink"/>
            <w:rFonts w:cstheme="minorHAnsi"/>
            <w:szCs w:val="24"/>
          </w:rPr>
          <w:t>https://www.familysearch.org/</w:t>
        </w:r>
      </w:hyperlink>
    </w:p>
    <w:p w14:paraId="4EC39978" w14:textId="77777777" w:rsidR="00D76BF3" w:rsidRPr="00D76BF3" w:rsidRDefault="00D76BF3" w:rsidP="00D76BF3">
      <w:pPr>
        <w:pStyle w:val="ListParagraph"/>
        <w:rPr>
          <w:rFonts w:cstheme="minorHAnsi"/>
          <w:szCs w:val="24"/>
        </w:rPr>
      </w:pPr>
    </w:p>
    <w:p w14:paraId="2771B666" w14:textId="6813E69E" w:rsidR="001F25B6" w:rsidRPr="00D76BF3" w:rsidRDefault="001F25B6" w:rsidP="001F25B6">
      <w:pPr>
        <w:pStyle w:val="ListParagraph"/>
        <w:numPr>
          <w:ilvl w:val="0"/>
          <w:numId w:val="4"/>
        </w:numPr>
        <w:ind w:left="360"/>
        <w:rPr>
          <w:rFonts w:cstheme="minorHAnsi"/>
          <w:szCs w:val="24"/>
        </w:rPr>
      </w:pPr>
      <w:r w:rsidRPr="00D76BF3">
        <w:rPr>
          <w:rFonts w:cstheme="minorHAnsi"/>
          <w:szCs w:val="24"/>
        </w:rPr>
        <w:t>Michael Snyder (alias Taylor) Pennsylvania, Wills and Probate Records, 1683-1994; Pennsylvania Probate Records, Orphans' Court dockets 1804-1806 Volume I-L; Volume I, September 20th 1808, Image 249 and 250, https://www.familysearch.org/</w:t>
      </w:r>
    </w:p>
    <w:p w14:paraId="506F222C" w14:textId="77777777" w:rsidR="001F25B6" w:rsidRPr="001F25B6" w:rsidRDefault="001F25B6" w:rsidP="001F25B6">
      <w:pPr>
        <w:rPr>
          <w:rFonts w:cstheme="minorHAnsi"/>
          <w:szCs w:val="24"/>
        </w:rPr>
      </w:pPr>
    </w:p>
    <w:p w14:paraId="527ED7E3" w14:textId="77777777" w:rsidR="001F25B6" w:rsidRPr="001F25B6" w:rsidRDefault="001F25B6" w:rsidP="001F25B6">
      <w:pPr>
        <w:rPr>
          <w:rFonts w:cstheme="minorHAnsi"/>
          <w:szCs w:val="24"/>
        </w:rPr>
      </w:pPr>
    </w:p>
    <w:p w14:paraId="672CFA80" w14:textId="77777777" w:rsidR="001F25B6" w:rsidRPr="001F25B6" w:rsidRDefault="001F25B6" w:rsidP="001F25B6">
      <w:pPr>
        <w:rPr>
          <w:rFonts w:cstheme="minorHAnsi"/>
          <w:szCs w:val="24"/>
        </w:rPr>
      </w:pPr>
    </w:p>
    <w:p w14:paraId="4392F4F0" w14:textId="77777777" w:rsidR="001F25B6" w:rsidRPr="001F25B6" w:rsidRDefault="001F25B6" w:rsidP="001F25B6">
      <w:pPr>
        <w:rPr>
          <w:rFonts w:cstheme="minorHAnsi"/>
          <w:szCs w:val="24"/>
        </w:rPr>
      </w:pPr>
    </w:p>
    <w:p w14:paraId="77CB7F5D" w14:textId="77777777" w:rsidR="001F25B6" w:rsidRPr="001F25B6" w:rsidRDefault="001F25B6" w:rsidP="001F25B6">
      <w:pPr>
        <w:rPr>
          <w:rFonts w:cstheme="minorHAnsi"/>
          <w:szCs w:val="24"/>
        </w:rPr>
      </w:pPr>
    </w:p>
    <w:p w14:paraId="54E20D5E" w14:textId="77777777" w:rsidR="001F25B6" w:rsidRPr="001F25B6" w:rsidRDefault="001F25B6" w:rsidP="001F25B6">
      <w:pPr>
        <w:rPr>
          <w:rFonts w:cstheme="minorHAnsi"/>
          <w:szCs w:val="24"/>
        </w:rPr>
      </w:pPr>
    </w:p>
    <w:p w14:paraId="7F27AF47" w14:textId="77777777" w:rsidR="001F25B6" w:rsidRPr="001F25B6" w:rsidRDefault="001F25B6" w:rsidP="001F25B6">
      <w:pPr>
        <w:rPr>
          <w:rFonts w:cstheme="minorHAnsi"/>
          <w:szCs w:val="24"/>
        </w:rPr>
      </w:pPr>
    </w:p>
    <w:p w14:paraId="307C38B8" w14:textId="77777777" w:rsidR="001F25B6" w:rsidRPr="001F25B6" w:rsidRDefault="001F25B6" w:rsidP="001F25B6">
      <w:pPr>
        <w:rPr>
          <w:rFonts w:cstheme="minorHAnsi"/>
          <w:szCs w:val="24"/>
        </w:rPr>
      </w:pPr>
    </w:p>
    <w:p w14:paraId="2898C37C" w14:textId="77777777" w:rsidR="001F25B6" w:rsidRPr="001F25B6" w:rsidRDefault="001F25B6" w:rsidP="001F25B6">
      <w:pPr>
        <w:rPr>
          <w:rFonts w:cstheme="minorHAnsi"/>
          <w:szCs w:val="24"/>
        </w:rPr>
      </w:pPr>
    </w:p>
    <w:p w14:paraId="07904152" w14:textId="77777777" w:rsidR="001F25B6" w:rsidRPr="001F25B6" w:rsidRDefault="001F25B6" w:rsidP="001F25B6">
      <w:pPr>
        <w:rPr>
          <w:rFonts w:cstheme="minorHAnsi"/>
          <w:szCs w:val="24"/>
        </w:rPr>
      </w:pPr>
    </w:p>
    <w:p w14:paraId="44268F07" w14:textId="77777777" w:rsidR="001F25B6" w:rsidRPr="001F25B6" w:rsidRDefault="001F25B6" w:rsidP="001F25B6">
      <w:pPr>
        <w:rPr>
          <w:rFonts w:cstheme="minorHAnsi"/>
          <w:szCs w:val="24"/>
        </w:rPr>
      </w:pPr>
    </w:p>
    <w:p w14:paraId="7896C521" w14:textId="0AC7C191" w:rsidR="001F25B6" w:rsidRPr="001F25B6" w:rsidRDefault="001F25B6" w:rsidP="001F25B6">
      <w:pPr>
        <w:rPr>
          <w:rFonts w:cstheme="minorHAnsi"/>
          <w:szCs w:val="24"/>
        </w:rPr>
      </w:pPr>
    </w:p>
    <w:sectPr w:rsidR="001F25B6" w:rsidRPr="001F25B6">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325F" w14:textId="77777777" w:rsidR="001F25B6" w:rsidRDefault="001F25B6" w:rsidP="001F25B6">
      <w:pPr>
        <w:spacing w:after="0" w:line="240" w:lineRule="auto"/>
      </w:pPr>
      <w:r>
        <w:separator/>
      </w:r>
    </w:p>
  </w:endnote>
  <w:endnote w:type="continuationSeparator" w:id="0">
    <w:p w14:paraId="0095C063" w14:textId="77777777" w:rsidR="001F25B6" w:rsidRDefault="001F25B6" w:rsidP="001F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D0A7" w14:textId="77777777" w:rsidR="001F25B6" w:rsidRDefault="001F25B6" w:rsidP="001F25B6">
      <w:pPr>
        <w:spacing w:after="0" w:line="240" w:lineRule="auto"/>
      </w:pPr>
      <w:r>
        <w:separator/>
      </w:r>
    </w:p>
  </w:footnote>
  <w:footnote w:type="continuationSeparator" w:id="0">
    <w:p w14:paraId="187B489D" w14:textId="77777777" w:rsidR="001F25B6" w:rsidRDefault="001F25B6" w:rsidP="001F25B6">
      <w:pPr>
        <w:spacing w:after="0" w:line="240" w:lineRule="auto"/>
      </w:pPr>
      <w:r>
        <w:continuationSeparator/>
      </w:r>
    </w:p>
  </w:footnote>
  <w:footnote w:id="1">
    <w:p w14:paraId="79DA3559" w14:textId="76BAF89A" w:rsidR="00DD431E" w:rsidRPr="00AA0BB1" w:rsidRDefault="00DD431E" w:rsidP="00AA0BB1">
      <w:pPr>
        <w:pStyle w:val="FootnoteText"/>
        <w:spacing w:after="60"/>
        <w:rPr>
          <w:sz w:val="22"/>
          <w:szCs w:val="22"/>
        </w:rPr>
      </w:pPr>
      <w:r w:rsidRPr="00AA0BB1">
        <w:rPr>
          <w:rStyle w:val="FootnoteReference"/>
          <w:sz w:val="22"/>
          <w:szCs w:val="22"/>
        </w:rPr>
        <w:footnoteRef/>
      </w:r>
      <w:r w:rsidRPr="00AA0BB1">
        <w:rPr>
          <w:sz w:val="22"/>
          <w:szCs w:val="22"/>
        </w:rPr>
        <w:t xml:space="preserve">   Rotterdam is a major port city in the Dutch province of South Holland.</w:t>
      </w:r>
    </w:p>
  </w:footnote>
  <w:footnote w:id="2">
    <w:p w14:paraId="477E6DF3" w14:textId="77777777" w:rsidR="00AA0BB1" w:rsidRPr="00AA0BB1" w:rsidRDefault="00AA0BB1" w:rsidP="00AA0BB1">
      <w:pPr>
        <w:pStyle w:val="FootnoteText"/>
        <w:spacing w:after="60"/>
        <w:rPr>
          <w:sz w:val="22"/>
          <w:szCs w:val="22"/>
        </w:rPr>
      </w:pPr>
      <w:r w:rsidRPr="00AA0BB1">
        <w:rPr>
          <w:rStyle w:val="FootnoteReference"/>
          <w:sz w:val="22"/>
          <w:szCs w:val="22"/>
        </w:rPr>
        <w:footnoteRef/>
      </w:r>
      <w:r w:rsidRPr="00AA0BB1">
        <w:rPr>
          <w:sz w:val="22"/>
          <w:szCs w:val="22"/>
        </w:rPr>
        <w:t xml:space="preserve">  English translation is known as anglicisation of personal names, which is the change of non-English-language personal names to spellings nearer English sounds, or substitution of equivalent or similar English personal names in the place of non-English personal names.</w:t>
      </w:r>
    </w:p>
  </w:footnote>
  <w:footnote w:id="3">
    <w:p w14:paraId="05028B85" w14:textId="77777777" w:rsidR="001F25B6" w:rsidRDefault="001F25B6" w:rsidP="00AA0BB1">
      <w:pPr>
        <w:pStyle w:val="FootnoteText"/>
        <w:spacing w:after="60"/>
      </w:pPr>
      <w:r w:rsidRPr="00AA0BB1">
        <w:rPr>
          <w:rStyle w:val="FootnoteReference"/>
          <w:sz w:val="22"/>
          <w:szCs w:val="22"/>
        </w:rPr>
        <w:footnoteRef/>
      </w:r>
      <w:r w:rsidRPr="00AA0BB1">
        <w:rPr>
          <w:sz w:val="22"/>
          <w:szCs w:val="22"/>
        </w:rPr>
        <w:t xml:space="preserve"> Rotterdam is a major port city in the Dutch province of South Holland.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EF2"/>
    <w:multiLevelType w:val="hybridMultilevel"/>
    <w:tmpl w:val="4D16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976A6"/>
    <w:multiLevelType w:val="hybridMultilevel"/>
    <w:tmpl w:val="1838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D5C46"/>
    <w:multiLevelType w:val="hybridMultilevel"/>
    <w:tmpl w:val="7D66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95812"/>
    <w:multiLevelType w:val="hybridMultilevel"/>
    <w:tmpl w:val="40E0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394482">
    <w:abstractNumId w:val="2"/>
  </w:num>
  <w:num w:numId="2" w16cid:durableId="65032244">
    <w:abstractNumId w:val="1"/>
  </w:num>
  <w:num w:numId="3" w16cid:durableId="1959754988">
    <w:abstractNumId w:val="3"/>
  </w:num>
  <w:num w:numId="4" w16cid:durableId="196168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D8"/>
    <w:rsid w:val="000535CB"/>
    <w:rsid w:val="000716ED"/>
    <w:rsid w:val="000751EC"/>
    <w:rsid w:val="000A18F8"/>
    <w:rsid w:val="000C2767"/>
    <w:rsid w:val="00124696"/>
    <w:rsid w:val="00152B85"/>
    <w:rsid w:val="001A12D8"/>
    <w:rsid w:val="001C4492"/>
    <w:rsid w:val="001F25B6"/>
    <w:rsid w:val="001F5FED"/>
    <w:rsid w:val="00212197"/>
    <w:rsid w:val="00226D10"/>
    <w:rsid w:val="002341AB"/>
    <w:rsid w:val="00235762"/>
    <w:rsid w:val="00282B2D"/>
    <w:rsid w:val="002934DB"/>
    <w:rsid w:val="00297C4D"/>
    <w:rsid w:val="002D213D"/>
    <w:rsid w:val="002E6714"/>
    <w:rsid w:val="00363709"/>
    <w:rsid w:val="00371C0B"/>
    <w:rsid w:val="003E3269"/>
    <w:rsid w:val="00433945"/>
    <w:rsid w:val="004C38DA"/>
    <w:rsid w:val="004D6D4C"/>
    <w:rsid w:val="004E2AB0"/>
    <w:rsid w:val="00531DFE"/>
    <w:rsid w:val="005B60A9"/>
    <w:rsid w:val="005D701C"/>
    <w:rsid w:val="00614AD8"/>
    <w:rsid w:val="006451AA"/>
    <w:rsid w:val="006605FB"/>
    <w:rsid w:val="00676172"/>
    <w:rsid w:val="00676AF1"/>
    <w:rsid w:val="00692775"/>
    <w:rsid w:val="0069574A"/>
    <w:rsid w:val="006C0770"/>
    <w:rsid w:val="006C1CCD"/>
    <w:rsid w:val="00743394"/>
    <w:rsid w:val="00784D45"/>
    <w:rsid w:val="007B290A"/>
    <w:rsid w:val="00800923"/>
    <w:rsid w:val="008244B5"/>
    <w:rsid w:val="008B6AB7"/>
    <w:rsid w:val="008E11B6"/>
    <w:rsid w:val="00962DBD"/>
    <w:rsid w:val="009A77BB"/>
    <w:rsid w:val="009C5932"/>
    <w:rsid w:val="00A64FAD"/>
    <w:rsid w:val="00AA0BB1"/>
    <w:rsid w:val="00B35210"/>
    <w:rsid w:val="00B87191"/>
    <w:rsid w:val="00C10535"/>
    <w:rsid w:val="00C21B92"/>
    <w:rsid w:val="00C361E8"/>
    <w:rsid w:val="00C36A5C"/>
    <w:rsid w:val="00C80513"/>
    <w:rsid w:val="00C91C7F"/>
    <w:rsid w:val="00C9522B"/>
    <w:rsid w:val="00CD1395"/>
    <w:rsid w:val="00CD6A23"/>
    <w:rsid w:val="00D24778"/>
    <w:rsid w:val="00D432AD"/>
    <w:rsid w:val="00D674BA"/>
    <w:rsid w:val="00D73414"/>
    <w:rsid w:val="00D76BF3"/>
    <w:rsid w:val="00DD0A2E"/>
    <w:rsid w:val="00DD431E"/>
    <w:rsid w:val="00E72D91"/>
    <w:rsid w:val="00E81C87"/>
    <w:rsid w:val="00E8349B"/>
    <w:rsid w:val="00E94115"/>
    <w:rsid w:val="00F0152E"/>
    <w:rsid w:val="00F10644"/>
    <w:rsid w:val="00F742AE"/>
    <w:rsid w:val="00FA4C09"/>
    <w:rsid w:val="00FD29A3"/>
    <w:rsid w:val="00FE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C9F8"/>
  <w15:chartTrackingRefBased/>
  <w15:docId w15:val="{32DFCD54-1D97-4997-925C-F3E1AD0E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CB"/>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 w:type="paragraph" w:styleId="NormalWeb">
    <w:name w:val="Normal (Web)"/>
    <w:basedOn w:val="Normal"/>
    <w:uiPriority w:val="99"/>
    <w:semiHidden/>
    <w:unhideWhenUsed/>
    <w:rsid w:val="00F0152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0152E"/>
    <w:rPr>
      <w:b/>
      <w:bCs/>
    </w:rPr>
  </w:style>
  <w:style w:type="paragraph" w:styleId="EndnoteText">
    <w:name w:val="endnote text"/>
    <w:basedOn w:val="Normal"/>
    <w:link w:val="EndnoteTextChar"/>
    <w:uiPriority w:val="99"/>
    <w:semiHidden/>
    <w:unhideWhenUsed/>
    <w:rsid w:val="001F25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5B6"/>
    <w:rPr>
      <w:kern w:val="0"/>
      <w:sz w:val="20"/>
      <w:szCs w:val="20"/>
      <w14:ligatures w14:val="none"/>
    </w:rPr>
  </w:style>
  <w:style w:type="character" w:styleId="EndnoteReference">
    <w:name w:val="endnote reference"/>
    <w:basedOn w:val="DefaultParagraphFont"/>
    <w:uiPriority w:val="99"/>
    <w:semiHidden/>
    <w:unhideWhenUsed/>
    <w:rsid w:val="001F25B6"/>
    <w:rPr>
      <w:vertAlign w:val="superscript"/>
    </w:rPr>
  </w:style>
  <w:style w:type="paragraph" w:styleId="FootnoteText">
    <w:name w:val="footnote text"/>
    <w:basedOn w:val="Normal"/>
    <w:link w:val="FootnoteTextChar"/>
    <w:uiPriority w:val="99"/>
    <w:unhideWhenUsed/>
    <w:rsid w:val="001F25B6"/>
    <w:pPr>
      <w:spacing w:after="0" w:line="240" w:lineRule="auto"/>
    </w:pPr>
    <w:rPr>
      <w:sz w:val="20"/>
      <w:szCs w:val="20"/>
    </w:rPr>
  </w:style>
  <w:style w:type="character" w:customStyle="1" w:styleId="FootnoteTextChar">
    <w:name w:val="Footnote Text Char"/>
    <w:basedOn w:val="DefaultParagraphFont"/>
    <w:link w:val="FootnoteText"/>
    <w:uiPriority w:val="99"/>
    <w:rsid w:val="001F25B6"/>
    <w:rPr>
      <w:kern w:val="0"/>
      <w:sz w:val="20"/>
      <w:szCs w:val="20"/>
      <w14:ligatures w14:val="none"/>
    </w:rPr>
  </w:style>
  <w:style w:type="character" w:styleId="FootnoteReference">
    <w:name w:val="footnote reference"/>
    <w:basedOn w:val="DefaultParagraphFont"/>
    <w:uiPriority w:val="99"/>
    <w:semiHidden/>
    <w:unhideWhenUsed/>
    <w:rsid w:val="001F25B6"/>
    <w:rPr>
      <w:vertAlign w:val="superscript"/>
    </w:rPr>
  </w:style>
  <w:style w:type="paragraph" w:styleId="HTMLPreformatted">
    <w:name w:val="HTML Preformatted"/>
    <w:basedOn w:val="Normal"/>
    <w:link w:val="HTMLPreformattedChar"/>
    <w:uiPriority w:val="99"/>
    <w:rsid w:val="001F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F25B6"/>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D76BF3"/>
    <w:rPr>
      <w:color w:val="0563C1" w:themeColor="hyperlink"/>
      <w:u w:val="single"/>
    </w:rPr>
  </w:style>
  <w:style w:type="character" w:styleId="UnresolvedMention">
    <w:name w:val="Unresolved Mention"/>
    <w:basedOn w:val="DefaultParagraphFont"/>
    <w:uiPriority w:val="99"/>
    <w:semiHidden/>
    <w:unhideWhenUsed/>
    <w:rsid w:val="00D7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Mas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milysea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n.wikipedia.org/wiki/Jeremiah_Dix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52E3-159D-480E-95AE-88D76BF5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9</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49</cp:revision>
  <dcterms:created xsi:type="dcterms:W3CDTF">2024-02-06T20:22:00Z</dcterms:created>
  <dcterms:modified xsi:type="dcterms:W3CDTF">2025-02-09T16:02:00Z</dcterms:modified>
</cp:coreProperties>
</file>